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ind w:firstLine="720"/>
        <w:jc w:val="center"/>
        <w:rPr>
          <w:rFonts w:ascii="Arial" w:cs="Arial" w:eastAsia="Arial" w:hAnsi="Arial"/>
        </w:rPr>
      </w:pPr>
      <w:r w:rsidDel="00000000" w:rsidR="00000000" w:rsidRPr="00000000">
        <w:rPr>
          <w:rFonts w:ascii="Arial" w:cs="Arial" w:eastAsia="Arial" w:hAnsi="Arial"/>
          <w:rtl w:val="0"/>
        </w:rPr>
        <w:t xml:space="preserve">HRP-067 | 09/25/2026 | Author: HRPP Director | Approver: HRPP Director      </w:t>
      </w:r>
    </w:p>
    <w:p w:rsidR="00000000" w:rsidDel="00000000" w:rsidP="00000000" w:rsidRDefault="00000000" w:rsidRPr="00000000" w14:paraId="00000002">
      <w:pPr>
        <w:spacing w:after="0" w:lineRule="auto"/>
        <w:rPr>
          <w:rFonts w:ascii="Arial" w:cs="Arial" w:eastAsia="Arial" w:hAnsi="Arial"/>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line="240" w:lineRule="auto"/>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SOP: Advisory </w:t>
      </w:r>
      <w:r w:rsidDel="00000000" w:rsidR="00000000" w:rsidRPr="00000000">
        <w:rPr>
          <w:rFonts w:ascii="Arial" w:cs="Arial" w:eastAsia="Arial" w:hAnsi="Arial"/>
          <w:b w:val="1"/>
          <w:bCs w:val="1"/>
          <w:rtl w:val="0"/>
        </w:rPr>
        <w:t xml:space="preserve">Council</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40" w:lineRule="auto"/>
        <w:jc w:val="center"/>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PURPOSE</w:t>
      </w:r>
    </w:p>
    <w:p w:rsidR="00000000" w:rsidDel="00000000" w:rsidP="00000000" w:rsidRDefault="00000000" w:rsidRPr="00000000" w14:paraId="00000006">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This procedure establishes the process for a Human Research Protection Program Advisory </w:t>
      </w:r>
      <w:r w:rsidDel="00000000" w:rsidR="00000000" w:rsidRPr="00000000">
        <w:rPr>
          <w:rFonts w:ascii="Arial" w:cs="Arial" w:eastAsia="Arial" w:hAnsi="Arial"/>
          <w:rtl w:val="0"/>
        </w:rPr>
        <w:t xml:space="preserve">Council</w:t>
      </w:r>
      <w:r w:rsidDel="00000000" w:rsidR="00000000" w:rsidRPr="00000000">
        <w:rPr>
          <w:rFonts w:ascii="Arial" w:cs="Arial" w:eastAsia="Arial" w:hAnsi="Arial"/>
          <w:color w:val="000000"/>
          <w:rtl w:val="0"/>
        </w:rPr>
        <w:t xml:space="preserv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07">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process begins with the establishment of the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576" w:right="0" w:hanging="216"/>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The process will continue as long as the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is established and all members are confirmed.</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59" w:lineRule="auto"/>
        <w:ind w:left="576" w:right="0" w:hanging="216"/>
        <w:jc w:val="left"/>
        <w:rPr>
          <w:smallCaps w:val="0"/>
          <w:strike w:val="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VCU ensures that the HRPP has resources sufficient to protect the rights and welfare of research participants for the research activities that VCU HRPP conducts and oversees. </w:t>
      </w:r>
      <w:r w:rsidDel="00000000" w:rsidR="00000000" w:rsidRPr="00000000">
        <w:rPr>
          <w:rFonts w:ascii="Arial" w:cs="Arial" w:eastAsia="Arial" w:hAnsi="Arial"/>
          <w:rtl w:val="0"/>
        </w:rPr>
        <w:t xml:space="preserve">T</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 is an added resource to this end.</w:t>
      </w: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REVISIONS FROM PREVIOUS VERSION</w:t>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40" w:before="40" w:line="276"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N/A </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POLICY</w:t>
      </w:r>
    </w:p>
    <w:p w:rsidR="00000000" w:rsidDel="00000000" w:rsidP="00000000" w:rsidRDefault="00000000" w:rsidRPr="00000000" w14:paraId="0000000D">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 shall provide input on IRB policies and procedures to promote efficient IRB operation while ensuring compliance with the standards of human subject protections as set forth in the Belmont Report and federal, state, and institutional regulation and policy. The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’s input will enhance </w:t>
      </w:r>
      <w:r w:rsidDel="00000000" w:rsidR="00000000" w:rsidRPr="00000000">
        <w:rPr>
          <w:rFonts w:ascii="Arial" w:cs="Arial" w:eastAsia="Arial" w:hAnsi="Arial"/>
          <w:rtl w:val="0"/>
        </w:rPr>
        <w:t xml:space="preserve">the HRPP’s </w:t>
      </w:r>
      <w:r w:rsidDel="00000000" w:rsidR="00000000" w:rsidRPr="00000000">
        <w:rPr>
          <w:rFonts w:ascii="Arial" w:cs="Arial" w:eastAsia="Arial" w:hAnsi="Arial"/>
          <w:color w:val="000000"/>
          <w:rtl w:val="0"/>
        </w:rPr>
        <w:t xml:space="preserve">quality, efficiency, collaboration, and effectiveness.  </w:t>
      </w:r>
      <w:r w:rsidDel="00000000" w:rsidR="00000000" w:rsidRPr="00000000">
        <w:rPr>
          <w:rtl w:val="0"/>
        </w:rPr>
      </w:r>
    </w:p>
    <w:p w:rsidR="00000000" w:rsidDel="00000000" w:rsidP="00000000" w:rsidRDefault="00000000" w:rsidRPr="00000000" w14:paraId="0000000E">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HRPP will use the </w:t>
      </w:r>
      <w:r w:rsidDel="00000000" w:rsidR="00000000" w:rsidRPr="00000000">
        <w:rPr>
          <w:rFonts w:ascii="Arial" w:cs="Arial" w:eastAsia="Arial" w:hAnsi="Arial"/>
          <w:rtl w:val="0"/>
        </w:rPr>
        <w:t xml:space="preserve">AC’s</w:t>
      </w:r>
      <w:r w:rsidDel="00000000" w:rsidR="00000000" w:rsidRPr="00000000">
        <w:rPr>
          <w:rFonts w:ascii="Arial" w:cs="Arial" w:eastAsia="Arial" w:hAnsi="Arial"/>
          <w:color w:val="000000"/>
          <w:rtl w:val="0"/>
        </w:rPr>
        <w:t xml:space="preserve"> input to identify</w:t>
      </w:r>
      <w:r w:rsidDel="00000000" w:rsidR="00000000" w:rsidRPr="00000000">
        <w:rPr>
          <w:rFonts w:ascii="Arial" w:cs="Arial" w:eastAsia="Arial" w:hAnsi="Arial"/>
          <w:rtl w:val="0"/>
        </w:rPr>
        <w:t xml:space="preserve"> areas for improvement and set goals, which will</w:t>
      </w:r>
      <w:r w:rsidDel="00000000" w:rsidR="00000000" w:rsidRPr="00000000">
        <w:rPr>
          <w:rFonts w:ascii="Arial" w:cs="Arial" w:eastAsia="Arial" w:hAnsi="Arial"/>
          <w:color w:val="000000"/>
          <w:rtl w:val="0"/>
        </w:rPr>
        <w:t xml:space="preserve"> enhance quality improvement program</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rtl w:val="0"/>
        </w:rPr>
        <w:t xml:space="preserve">. The decision</w:t>
      </w:r>
      <w:r w:rsidDel="00000000" w:rsidR="00000000" w:rsidRPr="00000000">
        <w:rPr>
          <w:rFonts w:ascii="Arial" w:cs="Arial" w:eastAsia="Arial" w:hAnsi="Arial"/>
          <w:rtl w:val="0"/>
        </w:rPr>
        <w:t xml:space="preserve">s</w:t>
      </w:r>
      <w:r w:rsidDel="00000000" w:rsidR="00000000" w:rsidRPr="00000000">
        <w:rPr>
          <w:rFonts w:ascii="Arial" w:cs="Arial" w:eastAsia="Arial" w:hAnsi="Arial"/>
          <w:color w:val="000000"/>
          <w:rtl w:val="0"/>
        </w:rPr>
        <w:t xml:space="preserve"> regarding implementation </w:t>
      </w:r>
      <w:r w:rsidDel="00000000" w:rsidR="00000000" w:rsidRPr="00000000">
        <w:rPr>
          <w:rFonts w:ascii="Arial" w:cs="Arial" w:eastAsia="Arial" w:hAnsi="Arial"/>
          <w:rtl w:val="0"/>
        </w:rPr>
        <w:t xml:space="preserve">of any AC recommendations will reside exclusively with the HRPP leadership.</w:t>
      </w:r>
      <w:r w:rsidDel="00000000" w:rsidR="00000000" w:rsidRPr="00000000">
        <w:rPr>
          <w:rtl w:val="0"/>
        </w:rPr>
      </w:r>
    </w:p>
    <w:p w:rsidR="00000000" w:rsidDel="00000000" w:rsidP="00000000" w:rsidRDefault="00000000" w:rsidRPr="00000000" w14:paraId="0000000F">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 will include representatives from research administration</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000000"/>
          <w:rtl w:val="0"/>
        </w:rPr>
        <w:t xml:space="preserve">faculty/staff from both campus</w:t>
      </w:r>
      <w:r w:rsidDel="00000000" w:rsidR="00000000" w:rsidRPr="00000000">
        <w:rPr>
          <w:rFonts w:ascii="Arial" w:cs="Arial" w:eastAsia="Arial" w:hAnsi="Arial"/>
          <w:rtl w:val="0"/>
        </w:rPr>
        <w:t xml:space="preserve">es, and members of </w:t>
      </w:r>
      <w:r w:rsidDel="00000000" w:rsidR="00000000" w:rsidRPr="00000000">
        <w:rPr>
          <w:rFonts w:ascii="Arial" w:cs="Arial" w:eastAsia="Arial" w:hAnsi="Arial"/>
          <w:color w:val="000000"/>
          <w:rtl w:val="0"/>
        </w:rPr>
        <w:t xml:space="preserve">departments that regularly submit research to the IRB.</w:t>
      </w:r>
      <w:r w:rsidDel="00000000" w:rsidR="00000000" w:rsidRPr="00000000">
        <w:rPr>
          <w:rtl w:val="0"/>
        </w:rPr>
      </w:r>
    </w:p>
    <w:p w:rsidR="00000000" w:rsidDel="00000000" w:rsidP="00000000" w:rsidRDefault="00000000" w:rsidRPr="00000000" w14:paraId="00000010">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 members will sign a confidentiality agreement and conflict of interest policy review statement as part of their membership and will serve </w:t>
      </w:r>
      <w:r w:rsidDel="00000000" w:rsidR="00000000" w:rsidRPr="00000000">
        <w:rPr>
          <w:rFonts w:ascii="Arial" w:cs="Arial" w:eastAsia="Arial" w:hAnsi="Arial"/>
          <w:rtl w:val="0"/>
        </w:rPr>
        <w:t xml:space="preserve">for a minimum</w:t>
      </w:r>
      <w:r w:rsidDel="00000000" w:rsidR="00000000" w:rsidRPr="00000000">
        <w:rPr>
          <w:rFonts w:ascii="Arial" w:cs="Arial" w:eastAsia="Arial" w:hAnsi="Arial"/>
          <w:color w:val="000000"/>
          <w:rtl w:val="0"/>
        </w:rPr>
        <w:t xml:space="preserve"> of </w:t>
      </w:r>
      <w:r w:rsidDel="00000000" w:rsidR="00000000" w:rsidRPr="00000000">
        <w:rPr>
          <w:rFonts w:ascii="Arial" w:cs="Arial" w:eastAsia="Arial" w:hAnsi="Arial"/>
          <w:rtl w:val="0"/>
        </w:rPr>
        <w:t xml:space="preserve">three</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color w:val="000000"/>
          <w:rtl w:val="0"/>
        </w:rPr>
        <w:t xml:space="preserve">years.</w:t>
      </w:r>
      <w:r w:rsidDel="00000000" w:rsidR="00000000" w:rsidRPr="00000000">
        <w:rPr>
          <w:rtl w:val="0"/>
        </w:rPr>
      </w:r>
    </w:p>
    <w:p w:rsidR="00000000" w:rsidDel="00000000" w:rsidP="00000000" w:rsidRDefault="00000000" w:rsidRPr="00000000" w14:paraId="00000011">
      <w:pPr>
        <w:numPr>
          <w:ilvl w:val="1"/>
          <w:numId w:val="1"/>
        </w:numPr>
        <w:spacing w:after="20" w:before="20" w:line="276" w:lineRule="auto"/>
        <w:ind w:left="576" w:hanging="216"/>
        <w:rPr/>
      </w:pPr>
      <w:r w:rsidDel="00000000" w:rsidR="00000000" w:rsidRPr="00000000">
        <w:rPr>
          <w:rFonts w:ascii="Arial" w:cs="Arial" w:eastAsia="Arial" w:hAnsi="Arial"/>
          <w:rtl w:val="0"/>
        </w:rPr>
        <w:t xml:space="preserve">HRPP AC members will be provided with this SOP and the HRPP AC Charter.</w:t>
      </w:r>
      <w:r w:rsidDel="00000000" w:rsidR="00000000" w:rsidRPr="00000000">
        <w:rPr>
          <w:rtl w:val="0"/>
        </w:rPr>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 will foster open communications with researchers and research staff and be responsive to questions, concerns, and suggestions. The HRPP A</w:t>
      </w:r>
      <w:r w:rsidDel="00000000" w:rsidR="00000000" w:rsidRPr="00000000">
        <w:rPr>
          <w:rFonts w:ascii="Arial" w:cs="Arial" w:eastAsia="Arial" w:hAnsi="Arial"/>
          <w:rtl w:val="0"/>
        </w:rPr>
        <w:t xml:space="preserve">C provides</w:t>
      </w:r>
      <w:r w:rsidDel="00000000" w:rsidR="00000000" w:rsidRPr="00000000">
        <w:rPr>
          <w:rFonts w:ascii="Arial" w:cs="Arial" w:eastAsia="Arial" w:hAnsi="Arial"/>
          <w:color w:val="000000"/>
          <w:rtl w:val="0"/>
        </w:rPr>
        <w:t xml:space="preserve"> key stakeholders in our community a formal line of communication and collaboration with representatives of the HRPP.</w:t>
      </w:r>
      <w:r w:rsidDel="00000000" w:rsidR="00000000" w:rsidRPr="00000000">
        <w:rPr>
          <w:rtl w:val="0"/>
        </w:rPr>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RESPONSIBILITIES</w:t>
      </w:r>
    </w:p>
    <w:p w:rsidR="00000000" w:rsidDel="00000000" w:rsidP="00000000" w:rsidRDefault="00000000" w:rsidRPr="00000000" w14:paraId="00000014">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 carries out these procedures.</w:t>
      </w:r>
      <w:r w:rsidDel="00000000" w:rsidR="00000000" w:rsidRPr="00000000">
        <w:rPr>
          <w:rtl w:val="0"/>
        </w:rPr>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IO/DIO or designee appoints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 members (or alternate members, if needed).</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PROCEDURE</w:t>
      </w:r>
    </w:p>
    <w:p w:rsidR="00000000" w:rsidDel="00000000" w:rsidP="00000000" w:rsidRDefault="00000000" w:rsidRPr="00000000" w14:paraId="00000017">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rtl w:val="0"/>
        </w:rPr>
        <w:t xml:space="preserve">Members will be nominated and reviewed by the HRPP Leadership.</w:t>
      </w:r>
      <w:r w:rsidDel="00000000" w:rsidR="00000000" w:rsidRPr="00000000">
        <w:rPr>
          <w:rtl w:val="0"/>
        </w:rPr>
      </w:r>
    </w:p>
    <w:p w:rsidR="00000000" w:rsidDel="00000000" w:rsidP="00000000" w:rsidRDefault="00000000" w:rsidRPr="00000000" w14:paraId="00000018">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rtl w:val="0"/>
        </w:rPr>
        <w:t xml:space="preserve">HRPP AC is chaired by the HRPP Director. Other members may include, but are not limited to, the Associate Deans and/or Directors for Research from the major research departments and schools, the OVPRI AVP, IRB, HRPP leadership, and ancillary committees. IR</w:t>
      </w:r>
      <w:r w:rsidDel="00000000" w:rsidR="00000000" w:rsidRPr="00000000">
        <w:rPr>
          <w:rFonts w:ascii="Arial" w:cs="Arial" w:eastAsia="Arial" w:hAnsi="Arial"/>
          <w:color w:val="000000"/>
          <w:rtl w:val="0"/>
        </w:rPr>
        <w:t xml:space="preserve">B staff, reviewers, research staff, or others may be invited to attend meetings as needed.</w:t>
      </w:r>
      <w:r w:rsidDel="00000000" w:rsidR="00000000" w:rsidRPr="00000000">
        <w:rPr>
          <w:rtl w:val="0"/>
        </w:rPr>
      </w:r>
    </w:p>
    <w:p w:rsidR="00000000" w:rsidDel="00000000" w:rsidP="00000000" w:rsidRDefault="00000000" w:rsidRPr="00000000" w14:paraId="00000019">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Meetings will be</w:t>
      </w:r>
      <w:r w:rsidDel="00000000" w:rsidR="00000000" w:rsidRPr="00000000">
        <w:rPr>
          <w:rFonts w:ascii="Arial" w:cs="Arial" w:eastAsia="Arial" w:hAnsi="Arial"/>
          <w:rtl w:val="0"/>
        </w:rPr>
        <w:t xml:space="preserve"> at least twice per year and/or quarterly as needed,</w:t>
      </w:r>
      <w:r w:rsidDel="00000000" w:rsidR="00000000" w:rsidRPr="00000000">
        <w:rPr>
          <w:rFonts w:ascii="Arial" w:cs="Arial" w:eastAsia="Arial" w:hAnsi="Arial"/>
          <w:color w:val="000000"/>
          <w:rtl w:val="0"/>
        </w:rPr>
        <w:t xml:space="preserve"> with minutes being taken by administrative support. </w:t>
      </w:r>
      <w:r w:rsidDel="00000000" w:rsidR="00000000" w:rsidRPr="00000000">
        <w:rPr>
          <w:rtl w:val="0"/>
        </w:rPr>
      </w:r>
    </w:p>
    <w:p w:rsidR="00000000" w:rsidDel="00000000" w:rsidP="00000000" w:rsidRDefault="00000000" w:rsidRPr="00000000" w14:paraId="0000001A">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meeting agenda will be sent out by the </w:t>
      </w:r>
      <w:r w:rsidDel="00000000" w:rsidR="00000000" w:rsidRPr="00000000">
        <w:rPr>
          <w:rFonts w:ascii="Arial" w:cs="Arial" w:eastAsia="Arial" w:hAnsi="Arial"/>
          <w:rtl w:val="0"/>
        </w:rPr>
        <w:t xml:space="preserve">HRPP</w:t>
      </w:r>
      <w:r w:rsidDel="00000000" w:rsidR="00000000" w:rsidRPr="00000000">
        <w:rPr>
          <w:rFonts w:ascii="Arial" w:cs="Arial" w:eastAsia="Arial" w:hAnsi="Arial"/>
          <w:color w:val="000000"/>
          <w:rtl w:val="0"/>
        </w:rPr>
        <w:t xml:space="preserve"> office, in consultation with the IO/DIO/Director and/or board members. </w:t>
      </w:r>
      <w:r w:rsidDel="00000000" w:rsidR="00000000" w:rsidRPr="00000000">
        <w:rPr>
          <w:rtl w:val="0"/>
        </w:rPr>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u w:val="none"/>
        </w:rPr>
      </w:pPr>
      <w:r w:rsidDel="00000000" w:rsidR="00000000" w:rsidRPr="00000000">
        <w:rPr>
          <w:rFonts w:ascii="Arial" w:cs="Arial" w:eastAsia="Arial" w:hAnsi="Arial"/>
          <w:rtl w:val="0"/>
        </w:rPr>
        <w:t xml:space="preserve">The HRPP AC will recommend agenda topics pertinent to VCU human subjects research.</w:t>
      </w:r>
      <w:r w:rsidDel="00000000" w:rsidR="00000000" w:rsidRPr="00000000">
        <w:rPr>
          <w:rtl w:val="0"/>
        </w:rPr>
      </w:r>
    </w:p>
    <w:p w:rsidR="00000000" w:rsidDel="00000000" w:rsidP="00000000" w:rsidRDefault="00000000" w:rsidRPr="00000000" w14:paraId="0000001C">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rtl w:val="0"/>
        </w:rPr>
        <w:t xml:space="preserve">HRPP AC </w:t>
      </w:r>
      <w:r w:rsidDel="00000000" w:rsidR="00000000" w:rsidRPr="00000000">
        <w:rPr>
          <w:rFonts w:ascii="Arial" w:cs="Arial" w:eastAsia="Arial" w:hAnsi="Arial"/>
          <w:color w:val="000000"/>
          <w:rtl w:val="0"/>
        </w:rPr>
        <w:t xml:space="preserve">will annually receive a HRPP Annual Report.</w:t>
      </w:r>
      <w:r w:rsidDel="00000000" w:rsidR="00000000" w:rsidRPr="00000000">
        <w:rPr>
          <w:rtl w:val="0"/>
        </w:rPr>
      </w:r>
    </w:p>
    <w:p w:rsidR="00000000" w:rsidDel="00000000" w:rsidP="00000000" w:rsidRDefault="00000000" w:rsidRPr="00000000" w14:paraId="0000001D">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The </w:t>
      </w:r>
      <w:r w:rsidDel="00000000" w:rsidR="00000000" w:rsidRPr="00000000">
        <w:rPr>
          <w:rFonts w:ascii="Arial" w:cs="Arial" w:eastAsia="Arial" w:hAnsi="Arial"/>
          <w:rtl w:val="0"/>
        </w:rPr>
        <w:t xml:space="preserve">HRPP AC </w:t>
      </w:r>
      <w:r w:rsidDel="00000000" w:rsidR="00000000" w:rsidRPr="00000000">
        <w:rPr>
          <w:rFonts w:ascii="Arial" w:cs="Arial" w:eastAsia="Arial" w:hAnsi="Arial"/>
          <w:color w:val="000000"/>
          <w:rtl w:val="0"/>
        </w:rPr>
        <w:t xml:space="preserve">will communicate with faculty, administrators, and research staff on campus to relay information between the research community and the HRPP A</w:t>
      </w:r>
      <w:r w:rsidDel="00000000" w:rsidR="00000000" w:rsidRPr="00000000">
        <w:rPr>
          <w:rFonts w:ascii="Arial" w:cs="Arial" w:eastAsia="Arial" w:hAnsi="Arial"/>
          <w:rtl w:val="0"/>
        </w:rPr>
        <w:t xml:space="preserve">C</w:t>
      </w:r>
      <w:r w:rsidDel="00000000" w:rsidR="00000000" w:rsidRPr="00000000">
        <w:rPr>
          <w:rFonts w:ascii="Arial" w:cs="Arial" w:eastAsia="Arial" w:hAnsi="Arial"/>
          <w:color w:val="000000"/>
          <w:rtl w:val="0"/>
        </w:rPr>
        <w:t xml:space="preserve">.</w:t>
      </w:r>
      <w:r w:rsidDel="00000000" w:rsidR="00000000" w:rsidRPr="00000000">
        <w:rPr>
          <w:rtl w:val="0"/>
        </w:rPr>
      </w:r>
    </w:p>
    <w:p w:rsidR="00000000" w:rsidDel="00000000" w:rsidP="00000000" w:rsidRDefault="00000000" w:rsidRPr="00000000" w14:paraId="0000001E">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MATERIALS</w:t>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40" w:before="40" w:line="276"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HRP-060 - SOP - Annual evaluations of the HRPP </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40" w:before="40" w:line="276" w:lineRule="auto"/>
        <w:ind w:left="360" w:firstLine="0"/>
        <w:rPr>
          <w:rFonts w:ascii="Arial" w:cs="Arial" w:eastAsia="Arial" w:hAnsi="Arial"/>
          <w:color w:val="000000"/>
        </w:rPr>
      </w:pPr>
      <w:r w:rsidDel="00000000" w:rsidR="00000000" w:rsidRPr="00000000">
        <w:rPr>
          <w:rFonts w:ascii="Arial" w:cs="Arial" w:eastAsia="Arial" w:hAnsi="Arial"/>
          <w:color w:val="000000"/>
          <w:rtl w:val="0"/>
        </w:rPr>
        <w:t xml:space="preserve">HRP-061 - SOP - Quarterly evaluations of the HRPP </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40" w:before="40" w:line="276" w:lineRule="auto"/>
        <w:ind w:left="360" w:firstLine="0"/>
        <w:rPr>
          <w:rFonts w:ascii="Arial" w:cs="Arial" w:eastAsia="Arial" w:hAnsi="Arial"/>
          <w:color w:val="ff0000"/>
        </w:rPr>
      </w:pPr>
      <w:r w:rsidDel="00000000" w:rsidR="00000000" w:rsidRPr="00000000">
        <w:rPr>
          <w:rFonts w:ascii="Arial" w:cs="Arial" w:eastAsia="Arial" w:hAnsi="Arial"/>
          <w:rtl w:val="0"/>
        </w:rPr>
        <w:t xml:space="preserve">HRP-602 - Database - Quality and Compliance Goal Tracker</w:t>
      </w: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after="40" w:before="40" w:line="276" w:lineRule="auto"/>
        <w:ind w:left="360" w:hanging="360"/>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REFERENCES</w:t>
      </w:r>
    </w:p>
    <w:p w:rsidR="00000000" w:rsidDel="00000000" w:rsidP="00000000" w:rsidRDefault="00000000" w:rsidRPr="00000000" w14:paraId="00000023">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AAHRPP Standard I-2 </w:t>
      </w:r>
      <w:r w:rsidDel="00000000" w:rsidR="00000000" w:rsidRPr="00000000">
        <w:rPr>
          <w:rtl w:val="0"/>
        </w:rPr>
      </w:r>
    </w:p>
    <w:p w:rsidR="00000000" w:rsidDel="00000000" w:rsidP="00000000" w:rsidRDefault="00000000" w:rsidRPr="00000000" w14:paraId="00000024">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AAHRPP Elements I.5.B; I.5.C; II.1.A </w:t>
      </w:r>
      <w:r w:rsidDel="00000000" w:rsidR="00000000" w:rsidRPr="00000000">
        <w:rPr>
          <w:rtl w:val="0"/>
        </w:rPr>
      </w:r>
    </w:p>
    <w:p w:rsidR="00000000" w:rsidDel="00000000" w:rsidP="00000000" w:rsidRDefault="00000000" w:rsidRPr="00000000" w14:paraId="00000025">
      <w:pPr>
        <w:numPr>
          <w:ilvl w:val="1"/>
          <w:numId w:val="1"/>
        </w:numPr>
        <w:pBdr>
          <w:top w:space="0" w:sz="0" w:val="nil"/>
          <w:left w:space="0" w:sz="0" w:val="nil"/>
          <w:bottom w:space="0" w:sz="0" w:val="nil"/>
          <w:right w:space="0" w:sz="0" w:val="nil"/>
          <w:between w:space="0" w:sz="0" w:val="nil"/>
        </w:pBdr>
        <w:spacing w:after="20" w:before="20" w:line="276" w:lineRule="auto"/>
        <w:ind w:left="576" w:hanging="216"/>
        <w:rPr/>
      </w:pPr>
      <w:r w:rsidDel="00000000" w:rsidR="00000000" w:rsidRPr="00000000">
        <w:rPr>
          <w:rFonts w:ascii="Arial" w:cs="Arial" w:eastAsia="Arial" w:hAnsi="Arial"/>
          <w:color w:val="000000"/>
          <w:rtl w:val="0"/>
        </w:rPr>
        <w:t xml:space="preserve">45 CFR 46.108(a)(1) and (2)</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20" w:before="20" w:line="276" w:lineRule="auto"/>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0" w:before="20" w:line="276" w:lineRule="auto"/>
        <w:ind w:left="360" w:firstLine="0"/>
        <w:rPr>
          <w:rFonts w:ascii="Arial" w:cs="Arial" w:eastAsia="Arial" w:hAnsi="Arial"/>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0" w:before="20" w:line="276" w:lineRule="auto"/>
        <w:ind w:left="360" w:firstLine="0"/>
        <w:rPr>
          <w:rFonts w:ascii="Arial" w:cs="Arial" w:eastAsia="Arial" w:hAnsi="Arial"/>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720" w:top="720" w:left="720" w:right="72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tl w:val="0"/>
      </w:rPr>
      <w:t xml:space="preserve">Page </w:t>
    </w:r>
    <w:r w:rsidDel="00000000" w:rsidR="00000000" w:rsidRPr="00000000">
      <w:rPr>
        <w:b w:val="1"/>
        <w:bCs w:val="1"/>
        <w:color w:val="000000"/>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tl w:val="0"/>
      </w:rPr>
      <w:t xml:space="preserve">Page </w:t>
    </w:r>
    <w:r w:rsidDel="00000000" w:rsidR="00000000" w:rsidRPr="00000000">
      <w:rPr>
        <w:b w:val="1"/>
        <w:bCs w:val="1"/>
        <w:color w:val="000000"/>
      </w:rPr>
      <w:fldChar w:fldCharType="begin"/>
      <w:instrText xml:space="preserve">PAGE</w:instrText>
      <w:fldChar w:fldCharType="separate"/>
      <w:fldChar w:fldCharType="end"/>
    </w:r>
    <w:r w:rsidDel="00000000" w:rsidR="00000000" w:rsidRPr="00000000">
      <w:rPr>
        <w:color w:val="000000"/>
        <w:rtl w:val="0"/>
      </w:rPr>
      <w:t xml:space="preserve"> of </w:t>
    </w:r>
    <w:r w:rsidDel="00000000" w:rsidR="00000000" w:rsidRPr="00000000">
      <w:rPr>
        <w:b w:val="1"/>
        <w:bCs w:val="1"/>
        <w:color w:val="00000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tabs>
        <w:tab w:val="center" w:leader="none" w:pos="4680"/>
        <w:tab w:val="right" w:leader="none" w:pos="9360"/>
      </w:tabs>
      <w:spacing w:after="0" w:line="240" w:lineRule="auto"/>
      <w:jc w:val="center"/>
      <w:rPr>
        <w:color w:val="000000"/>
      </w:rPr>
    </w:pPr>
    <w:r w:rsidDel="00000000" w:rsidR="00000000" w:rsidRPr="00000000">
      <w:rPr/>
      <w:drawing>
        <wp:inline distB="114300" distT="114300" distL="114300" distR="114300">
          <wp:extent cx="1537716" cy="452438"/>
          <wp:effectExtent b="0" l="0" r="0" t="0"/>
          <wp:docPr descr="A yellow VCU on a black background" id="3" name="image1.png"/>
          <a:graphic>
            <a:graphicData uri="http://schemas.openxmlformats.org/drawingml/2006/picture">
              <pic:pic>
                <pic:nvPicPr>
                  <pic:cNvPr descr="A yellow VCU on a black background" id="0" name="image1.png"/>
                  <pic:cNvPicPr preferRelativeResize="0"/>
                </pic:nvPicPr>
                <pic:blipFill>
                  <a:blip r:embed="rId1"/>
                  <a:srcRect b="0" l="0" r="0" t="0"/>
                  <a:stretch>
                    <a:fillRect/>
                  </a:stretch>
                </pic:blipFill>
                <pic:spPr>
                  <a:xfrm>
                    <a:off x="0" y="0"/>
                    <a:ext cx="1537716" cy="452438"/>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lvl>
    <w:lvl w:ilvl="1">
      <w:start w:val="1"/>
      <w:numFmt w:val="decimal"/>
      <w:lvlText w:val="%1.%2"/>
      <w:lvlJc w:val="left"/>
      <w:pPr>
        <w:ind w:left="576" w:hanging="216"/>
      </w:pPr>
      <w:rPr>
        <w:rFonts w:ascii="Arial" w:cs="Arial" w:eastAsia="Arial" w:hAnsi="Arial"/>
        <w:b w:val="0"/>
        <w:bCs w:val="0"/>
        <w:i w:val="0"/>
        <w:iCs w:val="0"/>
        <w:color w:val="000000"/>
        <w:sz w:val="22"/>
        <w:szCs w:val="22"/>
      </w:rPr>
    </w:lvl>
    <w:lvl w:ilvl="2">
      <w:start w:val="1"/>
      <w:numFmt w:val="decimal"/>
      <w:lvlText w:val="%1.%2.%3"/>
      <w:lvlJc w:val="left"/>
      <w:pPr>
        <w:ind w:left="1206" w:firstLine="144"/>
      </w:pPr>
      <w:rPr>
        <w:rFonts w:ascii="Arial" w:cs="Arial" w:eastAsia="Arial" w:hAnsi="Arial"/>
        <w:b w:val="0"/>
        <w:bCs w:val="0"/>
        <w:i w:val="0"/>
        <w:iCs w:val="0"/>
        <w:sz w:val="22"/>
        <w:szCs w:val="22"/>
      </w:rPr>
    </w:lvl>
    <w:lvl w:ilvl="3">
      <w:start w:val="1"/>
      <w:numFmt w:val="decimal"/>
      <w:lvlText w:val="%1.%2.%3.%4"/>
      <w:lvlJc w:val="left"/>
      <w:pPr>
        <w:ind w:left="1008" w:firstLine="720"/>
      </w:pPr>
      <w:rPr>
        <w:rFonts w:ascii="Arial" w:cs="Arial" w:eastAsia="Arial" w:hAnsi="Arial"/>
        <w:b w:val="0"/>
        <w:bCs w:val="0"/>
        <w:i w:val="0"/>
        <w:iCs w:val="0"/>
        <w:strike w:val="0"/>
        <w:sz w:val="22"/>
        <w:szCs w:val="22"/>
        <w:vertAlign w:val="baseline"/>
      </w:rPr>
    </w:lvl>
    <w:lvl w:ilvl="4">
      <w:start w:val="1"/>
      <w:numFmt w:val="decimal"/>
      <w:lvlText w:val="%1.%2.%3.%4.%5"/>
      <w:lvlJc w:val="left"/>
      <w:pPr>
        <w:ind w:left="1224" w:firstLine="1512"/>
      </w:pPr>
      <w:rPr/>
    </w:lvl>
    <w:lvl w:ilvl="5">
      <w:start w:val="1"/>
      <w:numFmt w:val="decimal"/>
      <w:lvlText w:val="%1.%2.%3.%4.%5.%6"/>
      <w:lvlJc w:val="left"/>
      <w:pPr>
        <w:ind w:left="1440" w:firstLine="2520"/>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fh3Ip6i1DnYzNDrefc4Nx9B19Q==">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0x010100C6AFC80723FFB74691645FEB38E21F6C</vt:lpwstr>
  </property>
</Properties>
</file>