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ABB9C" w14:textId="77777777" w:rsidR="00F74365" w:rsidRDefault="00F74365">
      <w:pPr>
        <w:pBdr>
          <w:top w:val="nil"/>
          <w:left w:val="nil"/>
          <w:bottom w:val="nil"/>
          <w:right w:val="nil"/>
          <w:between w:val="nil"/>
        </w:pBdr>
        <w:spacing w:after="120" w:line="276" w:lineRule="auto"/>
        <w:jc w:val="center"/>
        <w:rPr>
          <w:rFonts w:ascii="Arial" w:eastAsia="Arial" w:hAnsi="Arial" w:cs="Arial"/>
          <w:color w:val="000000"/>
        </w:rPr>
      </w:pPr>
      <w:bookmarkStart w:id="0" w:name="_GoBack"/>
      <w:bookmarkEnd w:id="0"/>
    </w:p>
    <w:p w14:paraId="424BF8E2" w14:textId="51B0DF0B" w:rsidR="00F74365" w:rsidRDefault="00BE485B">
      <w:pPr>
        <w:pBdr>
          <w:top w:val="nil"/>
          <w:left w:val="nil"/>
          <w:bottom w:val="nil"/>
          <w:right w:val="nil"/>
          <w:between w:val="nil"/>
        </w:pBdr>
        <w:spacing w:after="120" w:line="276" w:lineRule="auto"/>
        <w:jc w:val="center"/>
        <w:rPr>
          <w:rFonts w:ascii="Arial" w:eastAsia="Arial" w:hAnsi="Arial" w:cs="Arial"/>
          <w:color w:val="000000"/>
          <w:sz w:val="24"/>
          <w:szCs w:val="24"/>
        </w:rPr>
      </w:pPr>
      <w:r>
        <w:rPr>
          <w:rFonts w:ascii="Arial" w:eastAsia="Arial" w:hAnsi="Arial" w:cs="Arial"/>
          <w:color w:val="000000"/>
          <w:sz w:val="24"/>
          <w:szCs w:val="24"/>
        </w:rPr>
        <w:t>HRP-</w:t>
      </w:r>
      <w:r w:rsidR="004B21D0">
        <w:rPr>
          <w:rFonts w:ascii="Arial" w:eastAsia="Arial" w:hAnsi="Arial" w:cs="Arial"/>
          <w:color w:val="000000"/>
          <w:sz w:val="24"/>
          <w:szCs w:val="24"/>
        </w:rPr>
        <w:t>403</w:t>
      </w:r>
      <w:r>
        <w:rPr>
          <w:rFonts w:ascii="Arial" w:eastAsia="Arial" w:hAnsi="Arial" w:cs="Arial"/>
          <w:color w:val="000000"/>
          <w:sz w:val="24"/>
          <w:szCs w:val="24"/>
        </w:rPr>
        <w:t xml:space="preserve"> | </w:t>
      </w:r>
      <w:r w:rsidR="00960075">
        <w:rPr>
          <w:rFonts w:ascii="Arial" w:eastAsia="Arial" w:hAnsi="Arial" w:cs="Arial"/>
          <w:sz w:val="24"/>
          <w:szCs w:val="24"/>
        </w:rPr>
        <w:t>08/07/2025</w:t>
      </w:r>
    </w:p>
    <w:p w14:paraId="7797CC31" w14:textId="77777777" w:rsidR="00F74365" w:rsidRDefault="00F74365">
      <w:pPr>
        <w:pBdr>
          <w:top w:val="nil"/>
          <w:left w:val="nil"/>
          <w:bottom w:val="nil"/>
          <w:right w:val="nil"/>
          <w:between w:val="nil"/>
        </w:pBdr>
        <w:spacing w:after="120" w:line="276" w:lineRule="auto"/>
        <w:jc w:val="center"/>
        <w:rPr>
          <w:rFonts w:ascii="Arial" w:eastAsia="Arial" w:hAnsi="Arial" w:cs="Arial"/>
          <w:color w:val="000000"/>
          <w:sz w:val="24"/>
          <w:szCs w:val="24"/>
        </w:rPr>
      </w:pPr>
    </w:p>
    <w:p w14:paraId="15817428" w14:textId="09699246" w:rsidR="00F74365" w:rsidRDefault="00B204C2">
      <w:pPr>
        <w:pBdr>
          <w:top w:val="nil"/>
          <w:left w:val="nil"/>
          <w:bottom w:val="nil"/>
          <w:right w:val="nil"/>
          <w:between w:val="nil"/>
        </w:pBdr>
        <w:spacing w:line="360" w:lineRule="auto"/>
        <w:jc w:val="center"/>
        <w:rPr>
          <w:rFonts w:ascii="Arial" w:eastAsia="Arial" w:hAnsi="Arial" w:cs="Arial"/>
          <w:b/>
          <w:color w:val="000000"/>
          <w:sz w:val="32"/>
          <w:szCs w:val="32"/>
        </w:rPr>
      </w:pPr>
      <w:r>
        <w:rPr>
          <w:rFonts w:ascii="Arial" w:eastAsia="Arial" w:hAnsi="Arial" w:cs="Arial"/>
          <w:b/>
          <w:color w:val="000000"/>
          <w:sz w:val="32"/>
          <w:szCs w:val="32"/>
        </w:rPr>
        <w:t>CHECKLIST</w:t>
      </w:r>
      <w:r w:rsidR="00BE485B">
        <w:rPr>
          <w:rFonts w:ascii="Arial" w:eastAsia="Arial" w:hAnsi="Arial" w:cs="Arial"/>
          <w:b/>
          <w:color w:val="000000"/>
          <w:sz w:val="32"/>
          <w:szCs w:val="32"/>
        </w:rPr>
        <w:t>:</w:t>
      </w:r>
      <w:r w:rsidR="00BE485B">
        <w:rPr>
          <w:rFonts w:ascii="Arial" w:eastAsia="Arial" w:hAnsi="Arial" w:cs="Arial"/>
          <w:b/>
          <w:color w:val="000000"/>
          <w:sz w:val="24"/>
          <w:szCs w:val="24"/>
        </w:rPr>
        <w:t xml:space="preserve"> </w:t>
      </w:r>
      <w:r w:rsidR="00BE485B">
        <w:rPr>
          <w:rFonts w:ascii="Arial" w:eastAsia="Arial" w:hAnsi="Arial" w:cs="Arial"/>
          <w:b/>
          <w:color w:val="000000"/>
          <w:sz w:val="32"/>
          <w:szCs w:val="32"/>
        </w:rPr>
        <w:t>Limited IRB Review</w:t>
      </w:r>
    </w:p>
    <w:p w14:paraId="5229D325" w14:textId="644F230D" w:rsidR="00255FEA" w:rsidRDefault="00255FEA" w:rsidP="00255FEA">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purpose of this checklist is to provide support for IRB members or the </w:t>
      </w:r>
      <w:r>
        <w:rPr>
          <w:rFonts w:ascii="Arial" w:eastAsia="Arial" w:hAnsi="Arial" w:cs="Arial"/>
          <w:color w:val="000000"/>
          <w:u w:val="single"/>
        </w:rPr>
        <w:t>Designated Reviewer</w:t>
      </w:r>
      <w:r>
        <w:rPr>
          <w:rFonts w:ascii="Arial" w:eastAsia="Arial" w:hAnsi="Arial" w:cs="Arial"/>
          <w:color w:val="000000"/>
        </w:rPr>
        <w:t xml:space="preserve"> when research involves </w:t>
      </w:r>
      <w:r w:rsidR="00E05BEB">
        <w:rPr>
          <w:rFonts w:ascii="Arial" w:eastAsia="Arial" w:hAnsi="Arial" w:cs="Arial"/>
          <w:color w:val="000000"/>
        </w:rPr>
        <w:t>limited IRB review as a contingency for exemption</w:t>
      </w:r>
      <w:r>
        <w:rPr>
          <w:rFonts w:ascii="Arial" w:eastAsia="Arial" w:hAnsi="Arial" w:cs="Arial"/>
          <w:color w:val="000000"/>
        </w:rPr>
        <w:t xml:space="preserve">. This checklist must be used for </w:t>
      </w:r>
      <w:r w:rsidR="00E05BEB">
        <w:rPr>
          <w:rFonts w:ascii="Arial" w:eastAsia="Arial" w:hAnsi="Arial" w:cs="Arial"/>
          <w:color w:val="000000"/>
        </w:rPr>
        <w:t xml:space="preserve">initial </w:t>
      </w:r>
      <w:r>
        <w:rPr>
          <w:rFonts w:ascii="Arial" w:eastAsia="Arial" w:hAnsi="Arial" w:cs="Arial"/>
          <w:color w:val="000000"/>
        </w:rPr>
        <w:t xml:space="preserve">review </w:t>
      </w:r>
      <w:r w:rsidR="00E05BEB">
        <w:rPr>
          <w:rFonts w:ascii="Arial" w:eastAsia="Arial" w:hAnsi="Arial" w:cs="Arial"/>
          <w:color w:val="000000"/>
        </w:rPr>
        <w:t xml:space="preserve">or when a modification impacts </w:t>
      </w:r>
      <w:r w:rsidR="00417626">
        <w:rPr>
          <w:rFonts w:ascii="Arial" w:eastAsia="Arial" w:hAnsi="Arial" w:cs="Arial"/>
          <w:color w:val="000000"/>
        </w:rPr>
        <w:t xml:space="preserve">previously considered </w:t>
      </w:r>
      <w:r w:rsidR="00591EC2">
        <w:rPr>
          <w:rFonts w:ascii="Arial" w:eastAsia="Arial" w:hAnsi="Arial" w:cs="Arial"/>
          <w:color w:val="000000"/>
        </w:rPr>
        <w:t>limited IRB review criteria.</w:t>
      </w:r>
    </w:p>
    <w:p w14:paraId="6D285A2E" w14:textId="77777777" w:rsidR="00863DF7" w:rsidRPr="007604FF" w:rsidRDefault="00863DF7" w:rsidP="00863DF7">
      <w:pPr>
        <w:pStyle w:val="ChecklistBasis"/>
        <w:numPr>
          <w:ilvl w:val="0"/>
          <w:numId w:val="5"/>
        </w:numPr>
        <w:rPr>
          <w:rFonts w:ascii="Arial" w:hAnsi="Arial" w:cs="Arial"/>
          <w:sz w:val="22"/>
          <w:szCs w:val="22"/>
        </w:rPr>
      </w:pPr>
      <w:r w:rsidRPr="007604FF">
        <w:rPr>
          <w:rFonts w:ascii="Arial" w:hAnsi="Arial" w:cs="Arial"/>
          <w:sz w:val="22"/>
          <w:szCs w:val="22"/>
        </w:rPr>
        <w:t xml:space="preserve">For initial review using the expedited procedure and modifications and continuing reviews where the determinations relevant to this checklist made on the previous review have changed, the </w:t>
      </w:r>
      <w:r w:rsidRPr="007604FF">
        <w:rPr>
          <w:rFonts w:ascii="Arial" w:hAnsi="Arial" w:cs="Arial"/>
          <w:sz w:val="22"/>
          <w:szCs w:val="22"/>
          <w:u w:val="single"/>
        </w:rPr>
        <w:t>Designated Reviewer</w:t>
      </w:r>
      <w:r w:rsidRPr="007604FF">
        <w:rPr>
          <w:rFonts w:ascii="Arial" w:hAnsi="Arial" w:cs="Arial"/>
          <w:sz w:val="22"/>
          <w:szCs w:val="22"/>
        </w:rPr>
        <w:t xml:space="preserve"> completes this checklist to document determinations required by the regulations along with protocol specific findings justifying those determinations. The </w:t>
      </w:r>
      <w:r w:rsidRPr="007604FF">
        <w:rPr>
          <w:rFonts w:ascii="Arial" w:hAnsi="Arial" w:cs="Arial"/>
          <w:sz w:val="22"/>
          <w:szCs w:val="22"/>
          <w:u w:val="single"/>
        </w:rPr>
        <w:t>Designated Reviewer</w:t>
      </w:r>
      <w:r w:rsidRPr="007604FF">
        <w:rPr>
          <w:rFonts w:ascii="Arial" w:hAnsi="Arial" w:cs="Arial"/>
          <w:sz w:val="22"/>
          <w:szCs w:val="22"/>
        </w:rPr>
        <w:t xml:space="preserve"> attaches this checklist to “Submit Non-Committee Review” activity. The IRB Office retains this checklist in the protocol file.</w:t>
      </w:r>
    </w:p>
    <w:p w14:paraId="401876FE" w14:textId="77777777" w:rsidR="00863DF7" w:rsidRPr="007604FF" w:rsidRDefault="00863DF7" w:rsidP="00863DF7">
      <w:pPr>
        <w:pStyle w:val="ChecklistBasis"/>
        <w:numPr>
          <w:ilvl w:val="0"/>
          <w:numId w:val="5"/>
        </w:numPr>
        <w:rPr>
          <w:rFonts w:ascii="Arial" w:hAnsi="Arial" w:cs="Arial"/>
          <w:sz w:val="22"/>
          <w:szCs w:val="22"/>
        </w:rPr>
      </w:pPr>
      <w:r w:rsidRPr="007604FF">
        <w:rPr>
          <w:rFonts w:ascii="Arial" w:hAnsi="Arial" w:cs="Arial"/>
          <w:sz w:val="22"/>
          <w:szCs w:val="22"/>
        </w:rPr>
        <w:t>For initial review using the convened IRB and for modifications and continuing reviews where the determinations relevant to this checklist made on the previous review have changed, one of the following two options may be used:</w:t>
      </w:r>
    </w:p>
    <w:p w14:paraId="0599D7DA" w14:textId="77777777" w:rsidR="00863DF7" w:rsidRPr="007604FF" w:rsidRDefault="00863DF7" w:rsidP="00863DF7">
      <w:pPr>
        <w:pStyle w:val="ChecklistBasis"/>
        <w:numPr>
          <w:ilvl w:val="0"/>
          <w:numId w:val="7"/>
        </w:numPr>
        <w:rPr>
          <w:rFonts w:ascii="Arial" w:hAnsi="Arial" w:cs="Arial"/>
          <w:sz w:val="22"/>
          <w:szCs w:val="22"/>
        </w:rPr>
      </w:pPr>
      <w:r w:rsidRPr="007604FF">
        <w:rPr>
          <w:rFonts w:ascii="Arial" w:hAnsi="Arial" w:cs="Arial"/>
          <w:sz w:val="22"/>
          <w:szCs w:val="22"/>
        </w:rPr>
        <w:t>The convened IRB completes the corresponding section of the meeting minutes to document determinations required by the regulations along with protocol specific findings justifying those determinations, in which case this checklist does not need to be completed or retained.</w:t>
      </w:r>
    </w:p>
    <w:p w14:paraId="1C7FDC88" w14:textId="79FA770C" w:rsidR="00F96BF8" w:rsidRPr="003F61FF" w:rsidRDefault="00863DF7" w:rsidP="00863DF7">
      <w:pPr>
        <w:pStyle w:val="ChecklistBasis"/>
        <w:numPr>
          <w:ilvl w:val="0"/>
          <w:numId w:val="6"/>
        </w:numPr>
        <w:rPr>
          <w:rFonts w:ascii="Arial" w:hAnsi="Arial" w:cs="Arial"/>
          <w:sz w:val="22"/>
          <w:szCs w:val="22"/>
        </w:rPr>
      </w:pPr>
      <w:r w:rsidRPr="007604FF">
        <w:rPr>
          <w:rFonts w:ascii="Arial" w:hAnsi="Arial" w:cs="Arial"/>
          <w:sz w:val="22"/>
          <w:szCs w:val="22"/>
        </w:rPr>
        <w:t>The convened IRB completes this checklist to document determinations required by the regulations along with protocol specific findings justifying those determinations and the IRB Office uploads this checklist in the “Submit Committee Review” activity and retains this checklist in the protocol file.</w:t>
      </w:r>
    </w:p>
    <w:p w14:paraId="25199EAD" w14:textId="6D3BE367" w:rsidR="00255FEA" w:rsidRDefault="00255FEA" w:rsidP="00255FEA">
      <w:pPr>
        <w:pBdr>
          <w:top w:val="nil"/>
          <w:left w:val="nil"/>
          <w:bottom w:val="nil"/>
          <w:right w:val="nil"/>
          <w:between w:val="nil"/>
        </w:pBdr>
        <w:spacing w:after="0" w:line="276" w:lineRule="auto"/>
        <w:rPr>
          <w:rFonts w:ascii="Arial" w:eastAsia="Arial" w:hAnsi="Arial" w:cs="Arial"/>
          <w:b/>
          <w:color w:val="000000"/>
        </w:rPr>
      </w:pPr>
    </w:p>
    <w:p w14:paraId="16990D6C" w14:textId="77777777" w:rsidR="00033E5D" w:rsidRDefault="00033E5D" w:rsidP="00033E5D">
      <w:p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Submission Information</w:t>
      </w:r>
    </w:p>
    <w:tbl>
      <w:tblPr>
        <w:tblW w:w="1079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425"/>
        <w:gridCol w:w="8365"/>
      </w:tblGrid>
      <w:tr w:rsidR="00033E5D" w14:paraId="5D0464A5" w14:textId="77777777" w:rsidTr="00F478EA">
        <w:tc>
          <w:tcPr>
            <w:tcW w:w="2425" w:type="dxa"/>
            <w:shd w:val="clear" w:color="auto" w:fill="D9D9D9"/>
          </w:tcPr>
          <w:p w14:paraId="08A49652" w14:textId="77777777" w:rsidR="00033E5D" w:rsidRPr="003F61FF" w:rsidRDefault="00033E5D" w:rsidP="00F478EA">
            <w:pPr>
              <w:spacing w:line="276" w:lineRule="auto"/>
              <w:jc w:val="right"/>
              <w:rPr>
                <w:rFonts w:ascii="Arial" w:hAnsi="Arial" w:cs="Arial"/>
                <w:b/>
                <w:sz w:val="24"/>
                <w:szCs w:val="24"/>
              </w:rPr>
            </w:pPr>
            <w:r w:rsidRPr="003F61FF">
              <w:rPr>
                <w:rFonts w:ascii="Arial" w:hAnsi="Arial" w:cs="Arial"/>
                <w:b/>
                <w:sz w:val="24"/>
                <w:szCs w:val="24"/>
              </w:rPr>
              <w:t>Basic Information</w:t>
            </w:r>
          </w:p>
        </w:tc>
        <w:tc>
          <w:tcPr>
            <w:tcW w:w="8365" w:type="dxa"/>
            <w:shd w:val="clear" w:color="auto" w:fill="D9D9D9"/>
          </w:tcPr>
          <w:p w14:paraId="2D27701A" w14:textId="77777777" w:rsidR="00033E5D" w:rsidRPr="003F61FF" w:rsidRDefault="00033E5D" w:rsidP="00F478EA">
            <w:pPr>
              <w:spacing w:line="276" w:lineRule="auto"/>
              <w:rPr>
                <w:rFonts w:ascii="Arial" w:hAnsi="Arial" w:cs="Arial"/>
                <w:color w:val="767171"/>
                <w:sz w:val="24"/>
                <w:szCs w:val="24"/>
              </w:rPr>
            </w:pPr>
            <w:r w:rsidRPr="003F61FF">
              <w:rPr>
                <w:rFonts w:ascii="Arial" w:hAnsi="Arial" w:cs="Arial"/>
                <w:b/>
                <w:sz w:val="24"/>
                <w:szCs w:val="24"/>
              </w:rPr>
              <w:t>Submission Details</w:t>
            </w:r>
          </w:p>
        </w:tc>
      </w:tr>
      <w:tr w:rsidR="00033E5D" w14:paraId="6F0AF33B" w14:textId="77777777" w:rsidTr="00F478EA">
        <w:tc>
          <w:tcPr>
            <w:tcW w:w="2425" w:type="dxa"/>
          </w:tcPr>
          <w:p w14:paraId="0C95E78F" w14:textId="77777777" w:rsidR="00033E5D" w:rsidRPr="003F61FF" w:rsidRDefault="00033E5D" w:rsidP="00F478EA">
            <w:pPr>
              <w:spacing w:line="276" w:lineRule="auto"/>
              <w:jc w:val="right"/>
              <w:rPr>
                <w:rFonts w:ascii="Arial" w:hAnsi="Arial" w:cs="Arial"/>
                <w:sz w:val="24"/>
                <w:szCs w:val="24"/>
              </w:rPr>
            </w:pPr>
            <w:r w:rsidRPr="003F61FF">
              <w:rPr>
                <w:rFonts w:ascii="Arial" w:hAnsi="Arial" w:cs="Arial"/>
                <w:sz w:val="24"/>
                <w:szCs w:val="24"/>
              </w:rPr>
              <w:t>IRB Number:</w:t>
            </w:r>
          </w:p>
        </w:tc>
        <w:tc>
          <w:tcPr>
            <w:tcW w:w="8365" w:type="dxa"/>
          </w:tcPr>
          <w:p w14:paraId="6DE115B7" w14:textId="77777777" w:rsidR="00033E5D" w:rsidRPr="003F61FF" w:rsidRDefault="00033E5D" w:rsidP="00F478EA">
            <w:pPr>
              <w:spacing w:line="276" w:lineRule="auto"/>
              <w:rPr>
                <w:rFonts w:ascii="Arial" w:hAnsi="Arial" w:cs="Arial"/>
                <w:sz w:val="24"/>
                <w:szCs w:val="24"/>
              </w:rPr>
            </w:pPr>
            <w:r w:rsidRPr="003F61FF">
              <w:rPr>
                <w:rFonts w:ascii="Arial" w:hAnsi="Arial" w:cs="Arial"/>
                <w:color w:val="000000"/>
                <w:sz w:val="24"/>
                <w:szCs w:val="24"/>
              </w:rPr>
              <w:t>Click or tap here to enter text.</w:t>
            </w:r>
          </w:p>
        </w:tc>
      </w:tr>
      <w:tr w:rsidR="00033E5D" w14:paraId="6FA75417" w14:textId="77777777" w:rsidTr="00F478EA">
        <w:tc>
          <w:tcPr>
            <w:tcW w:w="2425" w:type="dxa"/>
          </w:tcPr>
          <w:p w14:paraId="1222120D" w14:textId="77777777" w:rsidR="00033E5D" w:rsidRPr="003F61FF" w:rsidRDefault="00033E5D" w:rsidP="00F478EA">
            <w:pPr>
              <w:spacing w:line="276" w:lineRule="auto"/>
              <w:jc w:val="right"/>
              <w:rPr>
                <w:rFonts w:ascii="Arial" w:hAnsi="Arial" w:cs="Arial"/>
                <w:sz w:val="24"/>
                <w:szCs w:val="24"/>
              </w:rPr>
            </w:pPr>
            <w:r w:rsidRPr="003F61FF">
              <w:rPr>
                <w:rFonts w:ascii="Arial" w:hAnsi="Arial" w:cs="Arial"/>
                <w:sz w:val="24"/>
                <w:szCs w:val="24"/>
              </w:rPr>
              <w:t>Study Title:</w:t>
            </w:r>
          </w:p>
        </w:tc>
        <w:tc>
          <w:tcPr>
            <w:tcW w:w="8365" w:type="dxa"/>
          </w:tcPr>
          <w:p w14:paraId="401B3AB0" w14:textId="77777777" w:rsidR="00033E5D" w:rsidRPr="003F61FF" w:rsidRDefault="00033E5D" w:rsidP="00F478EA">
            <w:pPr>
              <w:spacing w:line="276" w:lineRule="auto"/>
              <w:rPr>
                <w:rFonts w:ascii="Arial" w:hAnsi="Arial" w:cs="Arial"/>
                <w:sz w:val="24"/>
                <w:szCs w:val="24"/>
              </w:rPr>
            </w:pPr>
            <w:r w:rsidRPr="003F61FF">
              <w:rPr>
                <w:rFonts w:ascii="Arial" w:hAnsi="Arial" w:cs="Arial"/>
                <w:color w:val="000000"/>
                <w:sz w:val="24"/>
                <w:szCs w:val="24"/>
              </w:rPr>
              <w:t>Click or tap here to enter text.</w:t>
            </w:r>
          </w:p>
        </w:tc>
      </w:tr>
      <w:tr w:rsidR="00033E5D" w14:paraId="6EC3D4DD" w14:textId="77777777" w:rsidTr="00F478EA">
        <w:tc>
          <w:tcPr>
            <w:tcW w:w="2425" w:type="dxa"/>
          </w:tcPr>
          <w:p w14:paraId="0151F49D" w14:textId="77777777" w:rsidR="00033E5D" w:rsidRPr="003F61FF" w:rsidRDefault="00033E5D" w:rsidP="00F478EA">
            <w:pPr>
              <w:spacing w:line="276" w:lineRule="auto"/>
              <w:jc w:val="right"/>
              <w:rPr>
                <w:rFonts w:ascii="Arial" w:hAnsi="Arial" w:cs="Arial"/>
                <w:sz w:val="24"/>
                <w:szCs w:val="24"/>
              </w:rPr>
            </w:pPr>
            <w:r w:rsidRPr="003F61FF">
              <w:rPr>
                <w:rFonts w:ascii="Arial" w:hAnsi="Arial" w:cs="Arial"/>
                <w:sz w:val="24"/>
                <w:szCs w:val="24"/>
              </w:rPr>
              <w:t>Short Title:</w:t>
            </w:r>
          </w:p>
        </w:tc>
        <w:tc>
          <w:tcPr>
            <w:tcW w:w="8365" w:type="dxa"/>
          </w:tcPr>
          <w:p w14:paraId="4021E10F" w14:textId="77777777" w:rsidR="00033E5D" w:rsidRPr="003F61FF" w:rsidRDefault="00033E5D" w:rsidP="00F478EA">
            <w:pPr>
              <w:spacing w:line="276" w:lineRule="auto"/>
              <w:rPr>
                <w:rFonts w:ascii="Arial" w:hAnsi="Arial" w:cs="Arial"/>
                <w:sz w:val="24"/>
                <w:szCs w:val="24"/>
              </w:rPr>
            </w:pPr>
            <w:r w:rsidRPr="003F61FF">
              <w:rPr>
                <w:rFonts w:ascii="Arial" w:hAnsi="Arial" w:cs="Arial"/>
                <w:color w:val="000000"/>
                <w:sz w:val="24"/>
                <w:szCs w:val="24"/>
              </w:rPr>
              <w:t>Click or tap here to enter text.</w:t>
            </w:r>
          </w:p>
        </w:tc>
      </w:tr>
      <w:tr w:rsidR="00033E5D" w14:paraId="3FD39077" w14:textId="77777777" w:rsidTr="00F478EA">
        <w:tc>
          <w:tcPr>
            <w:tcW w:w="2425" w:type="dxa"/>
          </w:tcPr>
          <w:p w14:paraId="69CA1479" w14:textId="77777777" w:rsidR="00033E5D" w:rsidRPr="003F61FF" w:rsidRDefault="00033E5D" w:rsidP="00F478EA">
            <w:pPr>
              <w:spacing w:line="276" w:lineRule="auto"/>
              <w:jc w:val="right"/>
              <w:rPr>
                <w:rFonts w:ascii="Arial" w:hAnsi="Arial" w:cs="Arial"/>
                <w:sz w:val="24"/>
                <w:szCs w:val="24"/>
              </w:rPr>
            </w:pPr>
            <w:r w:rsidRPr="003F61FF">
              <w:rPr>
                <w:rFonts w:ascii="Arial" w:hAnsi="Arial" w:cs="Arial"/>
                <w:sz w:val="24"/>
                <w:szCs w:val="24"/>
              </w:rPr>
              <w:t>Investigator:</w:t>
            </w:r>
          </w:p>
        </w:tc>
        <w:tc>
          <w:tcPr>
            <w:tcW w:w="8365" w:type="dxa"/>
          </w:tcPr>
          <w:p w14:paraId="08805F45" w14:textId="77777777" w:rsidR="00033E5D" w:rsidRPr="003F61FF" w:rsidRDefault="00033E5D" w:rsidP="00F478EA">
            <w:pPr>
              <w:tabs>
                <w:tab w:val="center" w:pos="3714"/>
              </w:tabs>
              <w:spacing w:line="276" w:lineRule="auto"/>
              <w:rPr>
                <w:rFonts w:ascii="Arial" w:hAnsi="Arial" w:cs="Arial"/>
                <w:sz w:val="24"/>
                <w:szCs w:val="24"/>
              </w:rPr>
            </w:pPr>
            <w:r w:rsidRPr="003F61FF">
              <w:rPr>
                <w:rFonts w:ascii="Arial" w:hAnsi="Arial" w:cs="Arial"/>
                <w:color w:val="000000"/>
                <w:sz w:val="24"/>
                <w:szCs w:val="24"/>
              </w:rPr>
              <w:t>Click or tap here to enter text.</w:t>
            </w:r>
            <w:r w:rsidRPr="003F61FF">
              <w:rPr>
                <w:rFonts w:ascii="Arial" w:hAnsi="Arial" w:cs="Arial"/>
                <w:sz w:val="24"/>
                <w:szCs w:val="24"/>
              </w:rPr>
              <w:tab/>
            </w:r>
          </w:p>
        </w:tc>
      </w:tr>
      <w:tr w:rsidR="00033E5D" w14:paraId="0A14CF3A" w14:textId="77777777" w:rsidTr="00F478EA">
        <w:tc>
          <w:tcPr>
            <w:tcW w:w="2425" w:type="dxa"/>
          </w:tcPr>
          <w:p w14:paraId="3259FA20" w14:textId="77777777" w:rsidR="00033E5D" w:rsidRPr="003F61FF" w:rsidRDefault="00033E5D" w:rsidP="00F478EA">
            <w:pPr>
              <w:spacing w:line="276" w:lineRule="auto"/>
              <w:jc w:val="right"/>
              <w:rPr>
                <w:rFonts w:ascii="Arial" w:hAnsi="Arial" w:cs="Arial"/>
                <w:sz w:val="24"/>
                <w:szCs w:val="24"/>
              </w:rPr>
            </w:pPr>
            <w:r w:rsidRPr="003F61FF">
              <w:rPr>
                <w:rFonts w:ascii="Arial" w:hAnsi="Arial" w:cs="Arial"/>
                <w:sz w:val="24"/>
                <w:szCs w:val="24"/>
              </w:rPr>
              <w:t>Person Completing Checklist (Name):</w:t>
            </w:r>
          </w:p>
        </w:tc>
        <w:tc>
          <w:tcPr>
            <w:tcW w:w="8365" w:type="dxa"/>
          </w:tcPr>
          <w:p w14:paraId="40DD6FBF" w14:textId="77777777" w:rsidR="00033E5D" w:rsidRPr="003F61FF" w:rsidRDefault="00033E5D" w:rsidP="00F478EA">
            <w:pPr>
              <w:tabs>
                <w:tab w:val="center" w:pos="3714"/>
              </w:tabs>
              <w:spacing w:line="276" w:lineRule="auto"/>
              <w:rPr>
                <w:rFonts w:ascii="Arial" w:hAnsi="Arial" w:cs="Arial"/>
                <w:color w:val="000000"/>
                <w:sz w:val="24"/>
                <w:szCs w:val="24"/>
              </w:rPr>
            </w:pPr>
            <w:r w:rsidRPr="003F61FF">
              <w:rPr>
                <w:rFonts w:ascii="Arial" w:hAnsi="Arial" w:cs="Arial"/>
                <w:color w:val="000000"/>
                <w:sz w:val="24"/>
                <w:szCs w:val="24"/>
              </w:rPr>
              <w:t>Click or tap here to enter text.</w:t>
            </w:r>
          </w:p>
        </w:tc>
      </w:tr>
      <w:tr w:rsidR="00033E5D" w14:paraId="57DD10D8" w14:textId="77777777" w:rsidTr="00F478EA">
        <w:tc>
          <w:tcPr>
            <w:tcW w:w="2425" w:type="dxa"/>
          </w:tcPr>
          <w:p w14:paraId="5B5E9991" w14:textId="77777777" w:rsidR="00033E5D" w:rsidRPr="003F61FF" w:rsidRDefault="00033E5D" w:rsidP="00F478EA">
            <w:pPr>
              <w:spacing w:line="276" w:lineRule="auto"/>
              <w:jc w:val="right"/>
              <w:rPr>
                <w:rFonts w:ascii="Arial" w:hAnsi="Arial" w:cs="Arial"/>
                <w:sz w:val="24"/>
                <w:szCs w:val="24"/>
              </w:rPr>
            </w:pPr>
            <w:r w:rsidRPr="003F61FF">
              <w:rPr>
                <w:rFonts w:ascii="Arial" w:hAnsi="Arial" w:cs="Arial"/>
                <w:sz w:val="24"/>
                <w:szCs w:val="24"/>
              </w:rPr>
              <w:t>Date Checklist Completed:</w:t>
            </w:r>
          </w:p>
        </w:tc>
        <w:tc>
          <w:tcPr>
            <w:tcW w:w="8365" w:type="dxa"/>
          </w:tcPr>
          <w:p w14:paraId="5736440A" w14:textId="77777777" w:rsidR="00033E5D" w:rsidRPr="003F61FF" w:rsidRDefault="00033E5D" w:rsidP="00F478EA">
            <w:pPr>
              <w:tabs>
                <w:tab w:val="center" w:pos="3714"/>
              </w:tabs>
              <w:spacing w:line="276" w:lineRule="auto"/>
              <w:rPr>
                <w:rFonts w:ascii="Arial" w:hAnsi="Arial" w:cs="Arial"/>
                <w:color w:val="000000"/>
                <w:sz w:val="24"/>
                <w:szCs w:val="24"/>
              </w:rPr>
            </w:pPr>
            <w:r w:rsidRPr="003F61FF">
              <w:rPr>
                <w:rFonts w:ascii="Arial" w:hAnsi="Arial" w:cs="Arial"/>
                <w:color w:val="000000"/>
                <w:sz w:val="24"/>
                <w:szCs w:val="24"/>
              </w:rPr>
              <w:t>Click or tap here to enter text.</w:t>
            </w:r>
          </w:p>
        </w:tc>
      </w:tr>
    </w:tbl>
    <w:p w14:paraId="396C1250" w14:textId="77777777" w:rsidR="00F74365" w:rsidRDefault="00BE485B">
      <w:pPr>
        <w:pBdr>
          <w:top w:val="nil"/>
          <w:left w:val="nil"/>
          <w:bottom w:val="single" w:sz="6" w:space="1" w:color="000000"/>
          <w:right w:val="nil"/>
          <w:between w:val="nil"/>
        </w:pBdr>
        <w:spacing w:after="120" w:line="276" w:lineRule="auto"/>
        <w:rPr>
          <w:rFonts w:ascii="Arial" w:eastAsia="Arial" w:hAnsi="Arial" w:cs="Arial"/>
          <w:color w:val="000000"/>
        </w:rPr>
      </w:pPr>
      <w:r>
        <w:rPr>
          <w:rFonts w:ascii="Arial" w:eastAsia="Arial" w:hAnsi="Arial" w:cs="Arial"/>
          <w:color w:val="000000"/>
        </w:rPr>
        <w:t xml:space="preserve"> </w:t>
      </w:r>
    </w:p>
    <w:p w14:paraId="020751EC" w14:textId="77777777" w:rsidR="00F74365" w:rsidRDefault="00BE485B">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b/>
          <w:color w:val="000000"/>
        </w:rPr>
        <w:t>Method for limited IRB review</w:t>
      </w:r>
      <w:r>
        <w:rPr>
          <w:rFonts w:ascii="Arial" w:eastAsia="Arial" w:hAnsi="Arial" w:cs="Arial"/>
          <w:color w:val="000000"/>
        </w:rPr>
        <w:t>: (check one)</w:t>
      </w:r>
    </w:p>
    <w:p w14:paraId="6DDE6974" w14:textId="77777777" w:rsidR="00F74365" w:rsidRDefault="0005552E">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0"/>
          <w:id w:val="131061512"/>
        </w:sdtPr>
        <w:sdtEndPr/>
        <w:sdtContent>
          <w:r w:rsidR="00BE485B">
            <w:rPr>
              <w:rFonts w:ascii="Arial Unicode MS" w:eastAsia="Arial Unicode MS" w:hAnsi="Arial Unicode MS" w:cs="Arial Unicode MS"/>
              <w:color w:val="000000"/>
            </w:rPr>
            <w:t>☐</w:t>
          </w:r>
        </w:sdtContent>
      </w:sdt>
      <w:r w:rsidR="00BE485B">
        <w:rPr>
          <w:rFonts w:ascii="Arial" w:eastAsia="Arial" w:hAnsi="Arial" w:cs="Arial"/>
          <w:color w:val="000000"/>
        </w:rPr>
        <w:t xml:space="preserve"> Limited IRB review, for research as a condition of exemption, conducted via expedited review</w:t>
      </w:r>
      <w:r w:rsidR="00BE485B">
        <w:rPr>
          <w:rFonts w:ascii="Arial" w:eastAsia="Arial" w:hAnsi="Arial" w:cs="Arial"/>
          <w:color w:val="000000"/>
          <w:vertAlign w:val="superscript"/>
        </w:rPr>
        <w:footnoteReference w:id="1"/>
      </w:r>
    </w:p>
    <w:p w14:paraId="0880731E" w14:textId="77777777" w:rsidR="00F74365" w:rsidRDefault="0005552E">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
          <w:id w:val="-168479675"/>
        </w:sdtPr>
        <w:sdtEndPr/>
        <w:sdtContent>
          <w:r w:rsidR="00BE485B">
            <w:rPr>
              <w:rFonts w:ascii="Arial Unicode MS" w:eastAsia="Arial Unicode MS" w:hAnsi="Arial Unicode MS" w:cs="Arial Unicode MS"/>
              <w:color w:val="000000"/>
            </w:rPr>
            <w:t>☐</w:t>
          </w:r>
        </w:sdtContent>
      </w:sdt>
      <w:r w:rsidR="00BE485B">
        <w:rPr>
          <w:rFonts w:ascii="Arial" w:eastAsia="Arial" w:hAnsi="Arial" w:cs="Arial"/>
          <w:color w:val="000000"/>
        </w:rPr>
        <w:t xml:space="preserve"> Limited IRB review, for research as a condition of exemption, performed by the convened IRB.</w:t>
      </w:r>
    </w:p>
    <w:p w14:paraId="42CD0690" w14:textId="77777777" w:rsidR="00F74365" w:rsidRDefault="00BE485B">
      <w:pPr>
        <w:numPr>
          <w:ilvl w:val="0"/>
          <w:numId w:val="1"/>
        </w:numPr>
        <w:pBdr>
          <w:top w:val="single" w:sz="4" w:space="1" w:color="AEAAAA"/>
          <w:left w:val="single" w:sz="4" w:space="4" w:color="AEAAAA"/>
          <w:bottom w:val="single" w:sz="4" w:space="0"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The research falls into one the following exempt categories</w:t>
      </w:r>
      <w:r>
        <w:rPr>
          <w:rFonts w:ascii="Arial" w:eastAsia="Arial" w:hAnsi="Arial" w:cs="Arial"/>
          <w:color w:val="000000"/>
        </w:rPr>
        <w:t>: (One or more categories must be checked)</w:t>
      </w:r>
    </w:p>
    <w:p w14:paraId="4E8192C9" w14:textId="77777777" w:rsidR="00F74365" w:rsidRDefault="0005552E">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2"/>
          <w:id w:val="2123946041"/>
        </w:sdtPr>
        <w:sdtEndPr/>
        <w:sdtContent>
          <w:r w:rsidR="00BE485B">
            <w:rPr>
              <w:rFonts w:ascii="Arial Unicode MS" w:eastAsia="Arial Unicode MS" w:hAnsi="Arial Unicode MS" w:cs="Arial Unicode MS"/>
              <w:color w:val="000000"/>
            </w:rPr>
            <w:t>☐</w:t>
          </w:r>
        </w:sdtContent>
      </w:sdt>
      <w:r w:rsidR="00BE485B">
        <w:rPr>
          <w:rFonts w:ascii="Arial" w:eastAsia="Arial" w:hAnsi="Arial" w:cs="Arial"/>
          <w:color w:val="000000"/>
        </w:rPr>
        <w:t xml:space="preserve"> Category 2 (iii): Research that only includes Interactions involving educational tests (cognitive, diagnostic, aptitude, achievement), survey procedures, interview procedures or observation of public behavior (including visual or auditory recording) where the information obtained is recorded by the investigator in such a manner that the identity of the Human Subjects can readily be ascertained, directly or through identifiers linked to the subjects. The following must be true</w:t>
      </w:r>
      <w:r w:rsidR="00BE485B">
        <w:rPr>
          <w:rFonts w:ascii="Arial" w:eastAsia="Arial" w:hAnsi="Arial" w:cs="Arial"/>
          <w:color w:val="000000"/>
          <w:vertAlign w:val="superscript"/>
        </w:rPr>
        <w:footnoteReference w:id="2"/>
      </w:r>
      <w:r w:rsidR="00BE485B">
        <w:rPr>
          <w:rFonts w:ascii="Arial" w:eastAsia="Arial" w:hAnsi="Arial" w:cs="Arial"/>
          <w:color w:val="000000"/>
        </w:rPr>
        <w:t>: (</w:t>
      </w:r>
      <w:r w:rsidR="00BE485B">
        <w:rPr>
          <w:rFonts w:ascii="Arial" w:eastAsia="Arial" w:hAnsi="Arial" w:cs="Arial"/>
          <w:b/>
          <w:color w:val="000000"/>
        </w:rPr>
        <w:t>Check if “Yes”</w:t>
      </w:r>
      <w:r w:rsidR="00BE485B">
        <w:rPr>
          <w:rFonts w:ascii="Arial" w:eastAsia="Arial" w:hAnsi="Arial" w:cs="Arial"/>
          <w:color w:val="000000"/>
        </w:rPr>
        <w:t>)</w:t>
      </w:r>
    </w:p>
    <w:p w14:paraId="5BE90601" w14:textId="77777777" w:rsidR="00F74365" w:rsidRDefault="0005552E">
      <w:pPr>
        <w:pBdr>
          <w:top w:val="nil"/>
          <w:left w:val="nil"/>
          <w:bottom w:val="nil"/>
          <w:right w:val="nil"/>
          <w:between w:val="nil"/>
        </w:pBdr>
        <w:spacing w:after="120" w:line="276" w:lineRule="auto"/>
        <w:ind w:left="864" w:hanging="288"/>
        <w:rPr>
          <w:rFonts w:ascii="Arial" w:eastAsia="Arial" w:hAnsi="Arial" w:cs="Arial"/>
          <w:color w:val="000000"/>
        </w:rPr>
      </w:pPr>
      <w:sdt>
        <w:sdtPr>
          <w:tag w:val="goog_rdk_3"/>
          <w:id w:val="616498239"/>
        </w:sdtPr>
        <w:sdtEndPr/>
        <w:sdtContent>
          <w:r w:rsidR="00BE485B">
            <w:rPr>
              <w:rFonts w:ascii="Arial Unicode MS" w:eastAsia="Arial Unicode MS" w:hAnsi="Arial Unicode MS" w:cs="Arial Unicode MS"/>
              <w:color w:val="000000"/>
            </w:rPr>
            <w:t>☐</w:t>
          </w:r>
        </w:sdtContent>
      </w:sdt>
      <w:r w:rsidR="00BE485B">
        <w:rPr>
          <w:rFonts w:ascii="Arial" w:eastAsia="Arial" w:hAnsi="Arial" w:cs="Arial"/>
          <w:color w:val="000000"/>
        </w:rPr>
        <w:t xml:space="preserve"> There are adequate provisions to protect the privacy of subjects and to maintain the confidentiality of data.</w:t>
      </w:r>
    </w:p>
    <w:p w14:paraId="1396152A" w14:textId="55436089" w:rsidR="00B141D0" w:rsidRDefault="00B141D0" w:rsidP="00B141D0">
      <w:pPr>
        <w:pBdr>
          <w:top w:val="nil"/>
          <w:left w:val="nil"/>
          <w:bottom w:val="nil"/>
          <w:right w:val="nil"/>
          <w:between w:val="nil"/>
        </w:pBdr>
        <w:spacing w:after="120" w:line="276" w:lineRule="auto"/>
        <w:ind w:left="864" w:hanging="288"/>
        <w:rPr>
          <w:rFonts w:ascii="Arial" w:eastAsia="Arial" w:hAnsi="Arial" w:cs="Arial"/>
          <w:color w:val="000000"/>
        </w:rPr>
      </w:pPr>
      <w:r>
        <w:rPr>
          <w:rFonts w:ascii="Arial" w:eastAsia="Arial" w:hAnsi="Arial" w:cs="Arial"/>
          <w:i/>
          <w:color w:val="000000"/>
        </w:rPr>
        <w:t>Provide protocol specific findings justifying this determination:</w:t>
      </w:r>
      <w:r>
        <w:rPr>
          <w:rFonts w:ascii="Arial" w:eastAsia="Arial" w:hAnsi="Arial" w:cs="Arial"/>
          <w:color w:val="000000"/>
        </w:rPr>
        <w:t xml:space="preserve"> </w:t>
      </w:r>
      <w:r>
        <w:rPr>
          <w:rFonts w:ascii="Arial" w:eastAsia="Arial" w:hAnsi="Arial" w:cs="Arial"/>
          <w:i/>
          <w:color w:val="000000"/>
        </w:rPr>
        <w:t>Click or tap here to enter text.</w:t>
      </w:r>
    </w:p>
    <w:p w14:paraId="15983E2A" w14:textId="77777777" w:rsidR="00F74365" w:rsidRDefault="0005552E">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4"/>
          <w:id w:val="588202354"/>
        </w:sdtPr>
        <w:sdtEndPr/>
        <w:sdtContent>
          <w:r w:rsidR="00BE485B">
            <w:rPr>
              <w:rFonts w:ascii="Arial Unicode MS" w:eastAsia="Arial Unicode MS" w:hAnsi="Arial Unicode MS" w:cs="Arial Unicode MS"/>
              <w:color w:val="000000"/>
            </w:rPr>
            <w:t>☐</w:t>
          </w:r>
        </w:sdtContent>
      </w:sdt>
      <w:r w:rsidR="00BE485B">
        <w:rPr>
          <w:rFonts w:ascii="Arial" w:eastAsia="Arial" w:hAnsi="Arial" w:cs="Arial"/>
          <w:color w:val="000000"/>
        </w:rPr>
        <w:t xml:space="preserve"> Category 3 (i)(C): Research involving benign behavioral </w:t>
      </w:r>
      <w:r w:rsidR="00BE485B">
        <w:rPr>
          <w:rFonts w:ascii="Arial" w:eastAsia="Arial" w:hAnsi="Arial" w:cs="Arial"/>
          <w:color w:val="000000"/>
          <w:u w:val="single"/>
        </w:rPr>
        <w:t>Interventions</w:t>
      </w:r>
      <w:r w:rsidR="00BE485B">
        <w:rPr>
          <w:rFonts w:ascii="Arial" w:eastAsia="Arial" w:hAnsi="Arial" w:cs="Arial"/>
          <w:color w:val="000000"/>
          <w:vertAlign w:val="superscript"/>
        </w:rPr>
        <w:footnoteReference w:id="3"/>
      </w:r>
      <w:r w:rsidR="00BE485B">
        <w:rPr>
          <w:rFonts w:ascii="Arial" w:eastAsia="Arial" w:hAnsi="Arial" w:cs="Arial"/>
          <w:color w:val="000000"/>
        </w:rPr>
        <w:t xml:space="preserve"> in conjunction with the collection of information from an adult subject through verbal or written responses (including data entry) or audiovisual recording if the subject prospectively agrees to the </w:t>
      </w:r>
      <w:r w:rsidR="00BE485B">
        <w:rPr>
          <w:rFonts w:ascii="Arial" w:eastAsia="Arial" w:hAnsi="Arial" w:cs="Arial"/>
          <w:color w:val="000000"/>
          <w:u w:val="single"/>
        </w:rPr>
        <w:t xml:space="preserve">Intervention </w:t>
      </w:r>
      <w:r w:rsidR="00BE485B">
        <w:rPr>
          <w:rFonts w:ascii="Arial" w:eastAsia="Arial" w:hAnsi="Arial" w:cs="Arial"/>
          <w:color w:val="000000"/>
        </w:rPr>
        <w:t xml:space="preserve">and information collection and the information obtained is recorded by the investigator in such a manner that the identity of the </w:t>
      </w:r>
      <w:r w:rsidR="00BE485B">
        <w:rPr>
          <w:rFonts w:ascii="Arial" w:eastAsia="Arial" w:hAnsi="Arial" w:cs="Arial"/>
          <w:color w:val="000000"/>
          <w:u w:val="single"/>
        </w:rPr>
        <w:t>Human Subjects</w:t>
      </w:r>
      <w:r w:rsidR="00BE485B">
        <w:rPr>
          <w:rFonts w:ascii="Arial" w:eastAsia="Arial" w:hAnsi="Arial" w:cs="Arial"/>
          <w:color w:val="000000"/>
        </w:rPr>
        <w:t xml:space="preserve"> can readily be ascertained, directly or through identifiers linked to the subjects. The following must be true </w:t>
      </w:r>
      <w:r w:rsidR="00BE485B">
        <w:rPr>
          <w:rFonts w:ascii="Arial" w:eastAsia="Arial" w:hAnsi="Arial" w:cs="Arial"/>
          <w:color w:val="000000"/>
          <w:vertAlign w:val="superscript"/>
        </w:rPr>
        <w:footnoteReference w:id="4"/>
      </w:r>
      <w:r w:rsidR="00BE485B">
        <w:rPr>
          <w:rFonts w:ascii="Arial" w:eastAsia="Arial" w:hAnsi="Arial" w:cs="Arial"/>
          <w:color w:val="000000"/>
        </w:rPr>
        <w:t xml:space="preserve"> </w:t>
      </w:r>
      <w:r w:rsidR="00BE485B">
        <w:rPr>
          <w:rFonts w:ascii="Arial" w:eastAsia="Arial" w:hAnsi="Arial" w:cs="Arial"/>
          <w:color w:val="000000"/>
          <w:vertAlign w:val="superscript"/>
        </w:rPr>
        <w:footnoteReference w:id="5"/>
      </w:r>
      <w:r w:rsidR="00BE485B">
        <w:rPr>
          <w:rFonts w:ascii="Arial" w:eastAsia="Arial" w:hAnsi="Arial" w:cs="Arial"/>
          <w:color w:val="000000"/>
        </w:rPr>
        <w:t>:</w:t>
      </w:r>
      <w:r w:rsidR="00BE485B">
        <w:rPr>
          <w:rFonts w:ascii="Arial" w:eastAsia="Arial" w:hAnsi="Arial" w:cs="Arial"/>
          <w:b/>
          <w:color w:val="000000"/>
        </w:rPr>
        <w:t>(Check if “Yes”)</w:t>
      </w:r>
    </w:p>
    <w:p w14:paraId="0C959705" w14:textId="77777777" w:rsidR="00F74365" w:rsidRDefault="0005552E">
      <w:pPr>
        <w:pBdr>
          <w:top w:val="nil"/>
          <w:left w:val="nil"/>
          <w:bottom w:val="nil"/>
          <w:right w:val="nil"/>
          <w:between w:val="nil"/>
        </w:pBdr>
        <w:spacing w:after="120" w:line="276" w:lineRule="auto"/>
        <w:ind w:left="864" w:hanging="288"/>
        <w:rPr>
          <w:rFonts w:ascii="Arial" w:eastAsia="Arial" w:hAnsi="Arial" w:cs="Arial"/>
          <w:color w:val="000000"/>
        </w:rPr>
      </w:pPr>
      <w:sdt>
        <w:sdtPr>
          <w:tag w:val="goog_rdk_5"/>
          <w:id w:val="-2015523198"/>
        </w:sdtPr>
        <w:sdtEndPr/>
        <w:sdtContent>
          <w:r w:rsidR="00BE485B">
            <w:rPr>
              <w:rFonts w:ascii="Arial Unicode MS" w:eastAsia="Arial Unicode MS" w:hAnsi="Arial Unicode MS" w:cs="Arial Unicode MS"/>
              <w:color w:val="000000"/>
            </w:rPr>
            <w:t>☐</w:t>
          </w:r>
        </w:sdtContent>
      </w:sdt>
      <w:r w:rsidR="00BE485B">
        <w:rPr>
          <w:rFonts w:ascii="Arial" w:eastAsia="Arial" w:hAnsi="Arial" w:cs="Arial"/>
          <w:color w:val="000000"/>
        </w:rPr>
        <w:t xml:space="preserve"> There are adequate provisions to protect the privacy of subjects and to maintain the confidentiality of data.</w:t>
      </w:r>
    </w:p>
    <w:p w14:paraId="0C6FA49A" w14:textId="77777777" w:rsidR="00B141D0" w:rsidRDefault="00B141D0" w:rsidP="00B141D0">
      <w:pPr>
        <w:pBdr>
          <w:top w:val="nil"/>
          <w:left w:val="nil"/>
          <w:bottom w:val="nil"/>
          <w:right w:val="nil"/>
          <w:between w:val="nil"/>
        </w:pBdr>
        <w:spacing w:after="120" w:line="276" w:lineRule="auto"/>
        <w:ind w:left="864" w:hanging="288"/>
        <w:rPr>
          <w:rFonts w:ascii="Arial" w:eastAsia="Arial" w:hAnsi="Arial" w:cs="Arial"/>
          <w:color w:val="000000"/>
        </w:rPr>
      </w:pPr>
      <w:r>
        <w:rPr>
          <w:rFonts w:ascii="Arial" w:eastAsia="Arial" w:hAnsi="Arial" w:cs="Arial"/>
          <w:i/>
          <w:color w:val="000000"/>
        </w:rPr>
        <w:t>Provide protocol specific findings justifying this determination:</w:t>
      </w:r>
      <w:r>
        <w:rPr>
          <w:rFonts w:ascii="Arial" w:eastAsia="Arial" w:hAnsi="Arial" w:cs="Arial"/>
          <w:color w:val="000000"/>
        </w:rPr>
        <w:t xml:space="preserve"> </w:t>
      </w:r>
      <w:r>
        <w:rPr>
          <w:rFonts w:ascii="Arial" w:eastAsia="Arial" w:hAnsi="Arial" w:cs="Arial"/>
          <w:i/>
          <w:color w:val="000000"/>
        </w:rPr>
        <w:t>Click or tap here to enter text.</w:t>
      </w:r>
    </w:p>
    <w:p w14:paraId="7C391437" w14:textId="77777777" w:rsidR="00B141D0" w:rsidRDefault="00B141D0" w:rsidP="003F61FF">
      <w:pPr>
        <w:pBdr>
          <w:top w:val="nil"/>
          <w:left w:val="nil"/>
          <w:bottom w:val="nil"/>
          <w:right w:val="nil"/>
          <w:between w:val="nil"/>
        </w:pBdr>
        <w:spacing w:after="120" w:line="276" w:lineRule="auto"/>
        <w:rPr>
          <w:rFonts w:ascii="Arial" w:eastAsia="Arial" w:hAnsi="Arial" w:cs="Arial"/>
          <w:color w:val="000000"/>
        </w:rPr>
      </w:pPr>
    </w:p>
    <w:p w14:paraId="61CF5269" w14:textId="77777777" w:rsidR="00F74365" w:rsidRDefault="00F74365">
      <w:pPr>
        <w:pBdr>
          <w:top w:val="nil"/>
          <w:left w:val="nil"/>
          <w:bottom w:val="nil"/>
          <w:right w:val="nil"/>
          <w:between w:val="nil"/>
        </w:pBdr>
        <w:spacing w:after="120" w:line="276" w:lineRule="auto"/>
        <w:ind w:left="288" w:hanging="288"/>
        <w:rPr>
          <w:rFonts w:ascii="Arial" w:eastAsia="Arial" w:hAnsi="Arial" w:cs="Arial"/>
          <w:color w:val="000000"/>
        </w:rPr>
      </w:pPr>
    </w:p>
    <w:sectPr w:rsidR="00F74365">
      <w:headerReference w:type="default" r:id="rId11"/>
      <w:footerReference w:type="default" r:id="rId12"/>
      <w:headerReference w:type="first" r:id="rId13"/>
      <w:footerReference w:type="first" r:id="rId1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757E3" w14:textId="77777777" w:rsidR="0005552E" w:rsidRDefault="0005552E">
      <w:pPr>
        <w:spacing w:after="0" w:line="240" w:lineRule="auto"/>
      </w:pPr>
      <w:r>
        <w:separator/>
      </w:r>
    </w:p>
  </w:endnote>
  <w:endnote w:type="continuationSeparator" w:id="0">
    <w:p w14:paraId="5E218169" w14:textId="77777777" w:rsidR="0005552E" w:rsidRDefault="0005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C35BBAF-6E9B-4B92-9AD7-64B61AE701C7}"/>
  </w:font>
  <w:font w:name="Calibri">
    <w:panose1 w:val="020F0502020204030204"/>
    <w:charset w:val="00"/>
    <w:family w:val="swiss"/>
    <w:pitch w:val="variable"/>
    <w:sig w:usb0="E00002FF" w:usb1="4000ACFF" w:usb2="00000001" w:usb3="00000000" w:csb0="0000019F" w:csb1="00000000"/>
    <w:embedRegular r:id="rId2" w:fontKey="{2E3ECB9A-B138-4CA3-A4BD-8735EF738569}"/>
    <w:embedBold r:id="rId3" w:fontKey="{98C03E87-1EA9-4000-9A37-C13F550D8E23}"/>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A9BBE9CE-2A52-49B1-801B-6ABE7DAA6E67}"/>
  </w:font>
  <w:font w:name="Tahoma">
    <w:panose1 w:val="020B0604030504040204"/>
    <w:charset w:val="00"/>
    <w:family w:val="swiss"/>
    <w:pitch w:val="variable"/>
    <w:sig w:usb0="E1002EFF" w:usb1="C000605B" w:usb2="00000029" w:usb3="00000000" w:csb0="000101FF" w:csb1="00000000"/>
    <w:embedRegular r:id="rId5" w:fontKey="{970ED030-5E3E-41A9-8397-B93C3A991009}"/>
  </w:font>
  <w:font w:name="Georgia">
    <w:panose1 w:val="02040502050405020303"/>
    <w:charset w:val="00"/>
    <w:family w:val="roman"/>
    <w:pitch w:val="variable"/>
    <w:sig w:usb0="00000287" w:usb1="00000000" w:usb2="00000000" w:usb3="00000000" w:csb0="0000009F" w:csb1="00000000"/>
    <w:embedRegular r:id="rId6" w:fontKey="{B64FFE53-DFE1-4E8F-A7C0-45F71EDE3F97}"/>
    <w:embedItalic r:id="rId7" w:fontKey="{ABE95717-E6E7-4687-B414-9EEC07F19065}"/>
  </w:font>
  <w:font w:name="Segoe UI">
    <w:panose1 w:val="020B0502040204020203"/>
    <w:charset w:val="00"/>
    <w:family w:val="swiss"/>
    <w:pitch w:val="variable"/>
    <w:sig w:usb0="E4002EFF" w:usb1="C000E47F" w:usb2="00000009" w:usb3="00000000" w:csb0="000001FF" w:csb1="00000000"/>
    <w:embedRegular r:id="rId8" w:fontKey="{87EF2AB3-D32E-4863-A8F3-6908EF30C2E2}"/>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30FAF9B5-98E5-4D19-B212-F8B1C7B14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5CDF" w14:textId="77777777" w:rsidR="00F74365" w:rsidRDefault="00BE485B">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1300E9">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1300E9">
      <w:rPr>
        <w:b/>
        <w:noProof/>
        <w:color w:val="000000"/>
      </w:rPr>
      <w:t>2</w:t>
    </w:r>
    <w:r>
      <w:rPr>
        <w:b/>
        <w:color w:val="000000"/>
      </w:rPr>
      <w:fldChar w:fldCharType="end"/>
    </w:r>
  </w:p>
  <w:p w14:paraId="234EB31A" w14:textId="77777777" w:rsidR="00F74365" w:rsidRDefault="00F74365">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A3BE" w14:textId="77777777" w:rsidR="00F74365" w:rsidRDefault="00BE485B">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1300E9">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1300E9">
      <w:rPr>
        <w:b/>
        <w:noProof/>
        <w:color w:val="000000"/>
      </w:rPr>
      <w:t>2</w:t>
    </w:r>
    <w:r>
      <w:rPr>
        <w:b/>
        <w:color w:val="000000"/>
      </w:rPr>
      <w:fldChar w:fldCharType="end"/>
    </w:r>
  </w:p>
  <w:p w14:paraId="613D9E04" w14:textId="77777777" w:rsidR="00F74365" w:rsidRDefault="00F74365">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F3A02" w14:textId="77777777" w:rsidR="0005552E" w:rsidRDefault="0005552E">
      <w:pPr>
        <w:spacing w:after="0" w:line="240" w:lineRule="auto"/>
      </w:pPr>
      <w:r>
        <w:separator/>
      </w:r>
    </w:p>
  </w:footnote>
  <w:footnote w:type="continuationSeparator" w:id="0">
    <w:p w14:paraId="10DEA724" w14:textId="77777777" w:rsidR="0005552E" w:rsidRDefault="0005552E">
      <w:pPr>
        <w:spacing w:after="0" w:line="240" w:lineRule="auto"/>
      </w:pPr>
      <w:r>
        <w:continuationSeparator/>
      </w:r>
    </w:p>
  </w:footnote>
  <w:footnote w:id="1">
    <w:p w14:paraId="44C78D41" w14:textId="77777777" w:rsidR="00F74365" w:rsidRDefault="00BE485B">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45 CFR §46.110(b)(1)</w:t>
      </w:r>
    </w:p>
  </w:footnote>
  <w:footnote w:id="2">
    <w:p w14:paraId="3682C48A" w14:textId="77777777" w:rsidR="00F74365" w:rsidRDefault="00BE485B">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45 CFR §46.111(a)(7)</w:t>
      </w:r>
    </w:p>
  </w:footnote>
  <w:footnote w:id="3">
    <w:p w14:paraId="51BAB860" w14:textId="77777777" w:rsidR="00F74365" w:rsidRDefault="00BE485B">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For the purpose of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footnote>
  <w:footnote w:id="4">
    <w:p w14:paraId="03401757" w14:textId="77777777" w:rsidR="00F74365" w:rsidRDefault="00BE485B">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45 CFR §46.111(a)(7)</w:t>
      </w:r>
    </w:p>
  </w:footnote>
  <w:footnote w:id="5">
    <w:p w14:paraId="4CCC1DA0" w14:textId="77777777" w:rsidR="00F74365" w:rsidRDefault="00BE485B">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69DF8" w14:textId="77777777" w:rsidR="00F74365" w:rsidRDefault="00F74365">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C2C2" w14:textId="77777777" w:rsidR="00F74365" w:rsidRDefault="00BE485B">
    <w:pPr>
      <w:tabs>
        <w:tab w:val="center" w:pos="4680"/>
        <w:tab w:val="right" w:pos="9360"/>
      </w:tabs>
      <w:spacing w:after="0" w:line="240" w:lineRule="auto"/>
      <w:jc w:val="center"/>
      <w:rPr>
        <w:color w:val="000000"/>
      </w:rPr>
    </w:pPr>
    <w:r>
      <w:rPr>
        <w:noProof/>
      </w:rPr>
      <w:drawing>
        <wp:inline distT="0" distB="0" distL="0" distR="0" wp14:anchorId="446CDB76" wp14:editId="143AA74F">
          <wp:extent cx="1367185" cy="402263"/>
          <wp:effectExtent l="0" t="0" r="4445" b="0"/>
          <wp:docPr id="7" name="image1.png" descr="A yellow VCU on a black background"/>
          <wp:cNvGraphicFramePr/>
          <a:graphic xmlns:a="http://schemas.openxmlformats.org/drawingml/2006/main">
            <a:graphicData uri="http://schemas.openxmlformats.org/drawingml/2006/picture">
              <pic:pic xmlns:pic="http://schemas.openxmlformats.org/drawingml/2006/picture">
                <pic:nvPicPr>
                  <pic:cNvPr id="7" name="image1.png" descr="A yellow VCU on a black backgroun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67185" cy="4022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D697C"/>
    <w:multiLevelType w:val="multilevel"/>
    <w:tmpl w:val="099858D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BA82C23"/>
    <w:multiLevelType w:val="hybridMultilevel"/>
    <w:tmpl w:val="ED440D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A05281D"/>
    <w:multiLevelType w:val="multilevel"/>
    <w:tmpl w:val="2A2C4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E4770A"/>
    <w:multiLevelType w:val="multilevel"/>
    <w:tmpl w:val="39BA27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8D175E6"/>
    <w:multiLevelType w:val="hybridMultilevel"/>
    <w:tmpl w:val="53822F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2225E69"/>
    <w:multiLevelType w:val="multilevel"/>
    <w:tmpl w:val="52BAF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3A42F1"/>
    <w:multiLevelType w:val="hybridMultilevel"/>
    <w:tmpl w:val="1302BA66"/>
    <w:lvl w:ilvl="0" w:tplc="159AF232">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365"/>
    <w:rsid w:val="00033E5D"/>
    <w:rsid w:val="0005552E"/>
    <w:rsid w:val="001300E9"/>
    <w:rsid w:val="001B2388"/>
    <w:rsid w:val="00255FEA"/>
    <w:rsid w:val="003F61FF"/>
    <w:rsid w:val="00417626"/>
    <w:rsid w:val="004B21D0"/>
    <w:rsid w:val="00591EC2"/>
    <w:rsid w:val="00863DF7"/>
    <w:rsid w:val="008E103E"/>
    <w:rsid w:val="00960075"/>
    <w:rsid w:val="00A11BB3"/>
    <w:rsid w:val="00AD7ED5"/>
    <w:rsid w:val="00B141D0"/>
    <w:rsid w:val="00B204C2"/>
    <w:rsid w:val="00BE485B"/>
    <w:rsid w:val="00BE4BFC"/>
    <w:rsid w:val="00C46958"/>
    <w:rsid w:val="00C82215"/>
    <w:rsid w:val="00D841B4"/>
    <w:rsid w:val="00E05BEB"/>
    <w:rsid w:val="00F66F6F"/>
    <w:rsid w:val="00F74365"/>
    <w:rsid w:val="00F96BF8"/>
    <w:rsid w:val="00FD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AC351"/>
  <w15:docId w15:val="{D8540CEB-BDF7-4F60-85A3-74275B8E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pPr>
      <w:ind w:left="720"/>
      <w:contextualSpacing/>
    </w:pPr>
  </w:style>
  <w:style w:type="character" w:styleId="SubtleEmphasis">
    <w:name w:val="Subtle Emphasis"/>
    <w:basedOn w:val="DefaultParagraphFont"/>
    <w:uiPriority w:val="19"/>
    <w:rPr>
      <w:i/>
      <w:iCs/>
      <w:color w:val="404040" w:themeColor="text1" w:themeTint="BF"/>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i/>
      <w:iCs/>
      <w:color w:val="4472C4" w:themeColor="accent1"/>
    </w:rPr>
  </w:style>
  <w:style w:type="paragraph" w:customStyle="1" w:styleId="DocumentTitle-HCG">
    <w:name w:val="Document Title - HCG"/>
    <w:basedOn w:val="Normal"/>
    <w:link w:val="DocumentTitle-HCGChar"/>
    <w:qFormat/>
    <w:pPr>
      <w:spacing w:line="240" w:lineRule="auto"/>
      <w:jc w:val="center"/>
    </w:pPr>
    <w:rPr>
      <w:rFonts w:ascii="Arial" w:hAnsi="Arial" w:cs="Arial"/>
      <w:b/>
      <w:sz w:val="32"/>
      <w:szCs w:val="36"/>
    </w:rPr>
  </w:style>
  <w:style w:type="paragraph" w:customStyle="1" w:styleId="SectionHeading-HCG">
    <w:name w:val="Section Heading - HCG"/>
    <w:basedOn w:val="DocumentTitle-HCG"/>
    <w:link w:val="SectionHeading-HCGChar"/>
    <w:qFormat/>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sz w:val="24"/>
      <w:szCs w:val="24"/>
    </w:rPr>
  </w:style>
  <w:style w:type="character" w:customStyle="1" w:styleId="DocumentTitle-HCGChar">
    <w:name w:val="Document Title - HCG Char"/>
    <w:basedOn w:val="DefaultParagraphFont"/>
    <w:link w:val="DocumentTitle-HCG"/>
    <w:rPr>
      <w:rFonts w:ascii="Arial" w:hAnsi="Arial" w:cs="Arial"/>
      <w:b/>
      <w:sz w:val="32"/>
      <w:szCs w:val="36"/>
    </w:rPr>
  </w:style>
  <w:style w:type="character" w:styleId="SubtleReference">
    <w:name w:val="Subtle Reference"/>
    <w:basedOn w:val="DefaultParagraphFont"/>
    <w:uiPriority w:val="31"/>
    <w:rPr>
      <w:smallCaps/>
      <w:color w:val="5A5A5A" w:themeColor="text1" w:themeTint="A5"/>
    </w:rPr>
  </w:style>
  <w:style w:type="character" w:customStyle="1" w:styleId="SectionHeading-HCGChar">
    <w:name w:val="Section Heading - HCG Char"/>
    <w:basedOn w:val="DocumentTitle-HCGChar"/>
    <w:link w:val="SectionHeading-HCG"/>
    <w:rPr>
      <w:rFonts w:ascii="Arial" w:hAnsi="Arial" w:cs="Arial"/>
      <w:b/>
      <w:bCs/>
      <w:sz w:val="24"/>
      <w:szCs w:val="24"/>
      <w:shd w:val="pct12" w:color="auto" w:fill="auto"/>
    </w:rPr>
  </w:style>
  <w:style w:type="paragraph" w:customStyle="1" w:styleId="PrimarySectionTextHangingCheckboxes-HCG">
    <w:name w:val="Primary Section Text (Hanging/Checkboxes) - HCG"/>
    <w:basedOn w:val="Normal"/>
    <w:link w:val="PrimarySectionTextHangingCheckboxes-HCGChar"/>
    <w:qFormat/>
    <w:pPr>
      <w:spacing w:after="120" w:line="276" w:lineRule="auto"/>
      <w:ind w:left="288" w:hanging="288"/>
    </w:pPr>
    <w:rPr>
      <w:rFonts w:ascii="Arial" w:hAnsi="Arial"/>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hAnsi="Arial"/>
    </w:rPr>
  </w:style>
  <w:style w:type="paragraph" w:customStyle="1" w:styleId="SecondarySub-SectionText-HCG">
    <w:name w:val="Secondary Sub-Section Text - HCG"/>
    <w:basedOn w:val="Normal"/>
    <w:link w:val="SecondarySub-SectionText-HCGChar"/>
    <w:qFormat/>
    <w:pPr>
      <w:spacing w:after="120" w:line="324" w:lineRule="auto"/>
      <w:ind w:left="1728" w:hanging="288"/>
      <w:contextualSpacing/>
    </w:pPr>
    <w:rPr>
      <w:rFonts w:ascii="Arial" w:hAnsi="Arial"/>
    </w:rPr>
  </w:style>
  <w:style w:type="character" w:customStyle="1" w:styleId="Sub-SectionText-HCGChar">
    <w:name w:val="Sub-Section Text - HCG Char"/>
    <w:basedOn w:val="DefaultParagraphFont"/>
    <w:link w:val="Sub-SectionText-HCG"/>
    <w:rPr>
      <w:rFonts w:ascii="Arial" w:hAnsi="Arial"/>
    </w:rPr>
  </w:style>
  <w:style w:type="character" w:customStyle="1" w:styleId="SecondarySub-SectionText-HCGChar">
    <w:name w:val="Secondary Sub-Section Text - HCG Char"/>
    <w:basedOn w:val="DefaultParagraphFont"/>
    <w:link w:val="SecondarySub-SectionText-HCG"/>
    <w:rPr>
      <w:rFonts w:ascii="Arial" w:hAnsi="Arial"/>
    </w:rPr>
  </w:style>
  <w:style w:type="table" w:customStyle="1" w:styleId="GrayBandedRowTable-HCG">
    <w:name w:val="Gray Banded Row Table - HCG"/>
    <w:basedOn w:val="TableNormal"/>
    <w:uiPriority w:val="99"/>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character" w:styleId="Mention">
    <w:name w:val="Mention"/>
    <w:basedOn w:val="DefaultParagraphFont"/>
    <w:uiPriority w:val="99"/>
    <w:unhideWhenUsed/>
    <w:rPr>
      <w:color w:val="2B579A"/>
      <w:shd w:val="clear" w:color="auto" w:fill="E1DFDD"/>
    </w:rPr>
  </w:style>
  <w:style w:type="paragraph" w:customStyle="1" w:styleId="SectionInstructions-HCG">
    <w:name w:val="Section Instructions - HCG"/>
    <w:basedOn w:val="Sub-SectionText-HCG"/>
    <w:link w:val="SectionInstructions-HCGChar"/>
    <w:pPr>
      <w:pBdr>
        <w:top w:val="single" w:sz="4" w:space="1" w:color="auto"/>
        <w:left w:val="single" w:sz="4" w:space="4" w:color="auto"/>
        <w:bottom w:val="single" w:sz="4" w:space="1" w:color="auto"/>
        <w:right w:val="single" w:sz="4" w:space="4" w:color="auto"/>
      </w:pBdr>
      <w:shd w:val="pct12" w:color="auto" w:fill="auto"/>
      <w:spacing w:line="276" w:lineRule="auto"/>
      <w:ind w:left="288"/>
    </w:pPr>
  </w:style>
  <w:style w:type="character" w:customStyle="1" w:styleId="SectionInstructions-HCGChar">
    <w:name w:val="Section Instructions - HCG Char"/>
    <w:basedOn w:val="Sub-SectionText-HCGChar"/>
    <w:link w:val="SectionInstructions-HCG"/>
    <w:rPr>
      <w:rFonts w:ascii="Arial" w:hAnsi="Arial"/>
      <w:shd w:val="pct12" w:color="auto" w:fill="auto"/>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PrimarySectionTextNoHangingIndent-HCG">
    <w:name w:val="Primary Section Text No Hanging Indent - HCG"/>
    <w:basedOn w:val="PrimarySectionTextHangingCheckboxes-HCG"/>
    <w:link w:val="PrimarySectionTextNoHangingIndent-HCGChar"/>
    <w:qFormat/>
    <w:pPr>
      <w:ind w:left="0" w:firstLine="0"/>
    </w:pPr>
  </w:style>
  <w:style w:type="character" w:customStyle="1" w:styleId="PrimarySectionTextHangingCheckboxes-HCGChar">
    <w:name w:val="Primary Section Text (Hanging/Checkboxes) - HCG Char"/>
    <w:basedOn w:val="DefaultParagraphFont"/>
    <w:link w:val="PrimarySectionTextHangingCheckboxes-HCG"/>
    <w:rPr>
      <w:rFonts w:ascii="Arial" w:hAnsi="Arial"/>
    </w:rPr>
  </w:style>
  <w:style w:type="character" w:customStyle="1" w:styleId="PrimarySectionTextNoHangingIndent-HCGChar">
    <w:name w:val="Primary Section Text No Hanging Indent - HCG Char"/>
    <w:basedOn w:val="PrimarySectionTextHangingCheckboxes-HCGChar"/>
    <w:link w:val="PrimarySectionTextNoHangingIndent-HCG"/>
    <w:rPr>
      <w:rFonts w:ascii="Arial" w:hAnsi="Arial"/>
    </w:rPr>
  </w:style>
  <w:style w:type="paragraph" w:styleId="EndnoteText">
    <w:name w:val="endnote text"/>
    <w:basedOn w:val="Normal"/>
    <w:link w:val="EndnoteTextChar"/>
    <w:semiHidden/>
    <w:unhideWhenUsed/>
    <w:pPr>
      <w:spacing w:after="0" w:line="240" w:lineRule="auto"/>
    </w:pPr>
    <w:rPr>
      <w:rFonts w:ascii="Arial" w:hAnsi="Arial"/>
      <w:sz w:val="18"/>
      <w:szCs w:val="20"/>
    </w:rPr>
  </w:style>
  <w:style w:type="character" w:customStyle="1" w:styleId="EndnoteTextChar">
    <w:name w:val="Endnote Text Char"/>
    <w:basedOn w:val="DefaultParagraphFont"/>
    <w:link w:val="EndnoteText"/>
    <w:semiHidden/>
    <w:rPr>
      <w:rFonts w:ascii="Arial" w:hAnsi="Arial"/>
      <w:sz w:val="18"/>
      <w:szCs w:val="20"/>
    </w:rPr>
  </w:style>
  <w:style w:type="character" w:styleId="EndnoteReference">
    <w:name w:val="endnote reference"/>
    <w:basedOn w:val="DefaultParagraphFont"/>
    <w:semiHidden/>
    <w:unhideWhenUsed/>
    <w:rPr>
      <w:vertAlign w:val="superscript"/>
    </w:rPr>
  </w:style>
  <w:style w:type="paragraph" w:customStyle="1" w:styleId="StatementLevel1">
    <w:name w:val="Statement Level 1"/>
    <w:basedOn w:val="Normal"/>
    <w:link w:val="StatementLevel1Char"/>
    <w:pPr>
      <w:spacing w:after="0" w:line="240" w:lineRule="auto"/>
    </w:pPr>
    <w:rPr>
      <w:rFonts w:ascii="Arial Narrow" w:eastAsia="Times New Roman" w:hAnsi="Arial Narrow" w:cs="Times New Roman"/>
      <w:sz w:val="20"/>
      <w:szCs w:val="24"/>
    </w:rPr>
  </w:style>
  <w:style w:type="character" w:customStyle="1" w:styleId="StatementLevel1Char">
    <w:name w:val="Statement Level 1 Char"/>
    <w:link w:val="StatementLevel1"/>
    <w:rPr>
      <w:rFonts w:ascii="Arial Narrow" w:eastAsia="Times New Roman" w:hAnsi="Arial Narrow" w:cs="Times New Roman"/>
      <w:sz w:val="20"/>
      <w:szCs w:val="24"/>
    </w:rPr>
  </w:style>
  <w:style w:type="paragraph" w:customStyle="1" w:styleId="PrimarySectionText-HCG">
    <w:name w:val="Primary Section Text - HCG"/>
    <w:basedOn w:val="Normal"/>
    <w:qFormat/>
    <w:pPr>
      <w:spacing w:after="120" w:line="276" w:lineRule="auto"/>
      <w:ind w:left="288" w:hanging="288"/>
    </w:pPr>
    <w:rPr>
      <w:rFonts w:ascii="Arial" w:hAnsi="Arial"/>
    </w:rPr>
  </w:style>
  <w:style w:type="paragraph" w:styleId="Revision">
    <w:name w:val="Revision"/>
    <w:hidden/>
    <w:uiPriority w:val="99"/>
    <w:semiHidden/>
    <w:pPr>
      <w:spacing w:after="0" w:line="240" w:lineRule="auto"/>
    </w:pPr>
  </w:style>
  <w:style w:type="paragraph" w:customStyle="1" w:styleId="SOPFooter">
    <w:name w:val="SOP Footer"/>
    <w:basedOn w:val="Normal"/>
    <w:pPr>
      <w:spacing w:after="0" w:line="240" w:lineRule="auto"/>
      <w:jc w:val="center"/>
    </w:pPr>
    <w:rPr>
      <w:rFonts w:ascii="Arial" w:eastAsia="Times New Roman" w:hAnsi="Arial" w:cs="Tahoma"/>
      <w:sz w:val="1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otnoteReference">
    <w:name w:val="footnote reference"/>
    <w:basedOn w:val="DefaultParagraphFont"/>
    <w:unhideWhenUsed/>
    <w:rsid w:val="00255FEA"/>
    <w:rPr>
      <w:vertAlign w:val="superscript"/>
    </w:rPr>
  </w:style>
  <w:style w:type="paragraph" w:customStyle="1" w:styleId="ChecklistBasis">
    <w:name w:val="Checklist Basis"/>
    <w:link w:val="ChecklistBasisChar"/>
    <w:rsid w:val="00F96BF8"/>
    <w:pPr>
      <w:spacing w:after="0" w:line="240" w:lineRule="auto"/>
    </w:pPr>
    <w:rPr>
      <w:rFonts w:ascii="Arial Narrow" w:eastAsia="Times New Roman" w:hAnsi="Arial Narrow" w:cs="Times New Roman"/>
      <w:sz w:val="20"/>
      <w:szCs w:val="24"/>
    </w:rPr>
  </w:style>
  <w:style w:type="character" w:customStyle="1" w:styleId="ChecklistBasisChar">
    <w:name w:val="Checklist Basis Char"/>
    <w:link w:val="ChecklistBasis"/>
    <w:rsid w:val="00F96BF8"/>
    <w:rPr>
      <w:rFonts w:ascii="Arial Narrow" w:eastAsia="Times New Roman" w:hAnsi="Arial Narrow" w:cs="Times New Roman"/>
      <w:sz w:val="20"/>
      <w:szCs w:val="24"/>
    </w:rPr>
  </w:style>
  <w:style w:type="paragraph" w:styleId="BalloonText">
    <w:name w:val="Balloon Text"/>
    <w:basedOn w:val="Normal"/>
    <w:link w:val="BalloonTextChar"/>
    <w:uiPriority w:val="99"/>
    <w:semiHidden/>
    <w:unhideWhenUsed/>
    <w:rsid w:val="00960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0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1e1e52-0b04-4d6e-856b-7cec9d46078b">
      <Terms xmlns="http://schemas.microsoft.com/office/infopath/2007/PartnerControls"/>
    </lcf76f155ced4ddcb4097134ff3c332f>
    <TaxCatchAll xmlns="80cdc3a8-ebd1-4d7e-9f8f-396433aac6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AFC80723FFB74691645FEB38E21F6C" ma:contentTypeVersion="14" ma:contentTypeDescription="Create a new document." ma:contentTypeScope="" ma:versionID="5463b2a7d061794fcaa9885d617e0901">
  <xsd:schema xmlns:xsd="http://www.w3.org/2001/XMLSchema" xmlns:xs="http://www.w3.org/2001/XMLSchema" xmlns:p="http://schemas.microsoft.com/office/2006/metadata/properties" xmlns:ns2="2d1e1e52-0b04-4d6e-856b-7cec9d46078b" xmlns:ns3="80cdc3a8-ebd1-4d7e-9f8f-396433aac6c2" targetNamespace="http://schemas.microsoft.com/office/2006/metadata/properties" ma:root="true" ma:fieldsID="c8558846b598d55f3f0e9f7769b44338" ns2:_="" ns3:_="">
    <xsd:import namespace="2d1e1e52-0b04-4d6e-856b-7cec9d46078b"/>
    <xsd:import namespace="80cdc3a8-ebd1-4d7e-9f8f-396433aac6c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e1e52-0b04-4d6e-856b-7cec9d460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7bf36d-3fcc-4aa8-bfde-c80b0dc9113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cdc3a8-ebd1-4d7e-9f8f-396433aac6c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21ebb67-6da7-4e10-a1f2-e5afcb8faa49}" ma:internalName="TaxCatchAll" ma:showField="CatchAllData" ma:web="80cdc3a8-ebd1-4d7e-9f8f-396433aac6c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AtJ6oPLz0ERnTHtmZBaNX976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XR4Y2lydWZuOTdYYnBwcG9KOFhGbXhwdG5QY1Y3Tk1V</go:docsCustomData>
</go:gDocsCustomXmlDataStorage>
</file>

<file path=customXml/itemProps1.xml><?xml version="1.0" encoding="utf-8"?>
<ds:datastoreItem xmlns:ds="http://schemas.openxmlformats.org/officeDocument/2006/customXml" ds:itemID="{308176F0-19CD-4C58-85AA-DE7424C2DAC3}">
  <ds:schemaRefs>
    <ds:schemaRef ds:uri="http://schemas.microsoft.com/sharepoint/v3/contenttype/forms"/>
  </ds:schemaRefs>
</ds:datastoreItem>
</file>

<file path=customXml/itemProps2.xml><?xml version="1.0" encoding="utf-8"?>
<ds:datastoreItem xmlns:ds="http://schemas.openxmlformats.org/officeDocument/2006/customXml" ds:itemID="{131B073B-6CA0-433E-A691-FB12451B050B}">
  <ds:schemaRefs>
    <ds:schemaRef ds:uri="http://schemas.microsoft.com/office/2006/metadata/properties"/>
    <ds:schemaRef ds:uri="http://schemas.microsoft.com/office/infopath/2007/PartnerControls"/>
    <ds:schemaRef ds:uri="2d1e1e52-0b04-4d6e-856b-7cec9d46078b"/>
    <ds:schemaRef ds:uri="80cdc3a8-ebd1-4d7e-9f8f-396433aac6c2"/>
  </ds:schemaRefs>
</ds:datastoreItem>
</file>

<file path=customXml/itemProps3.xml><?xml version="1.0" encoding="utf-8"?>
<ds:datastoreItem xmlns:ds="http://schemas.openxmlformats.org/officeDocument/2006/customXml" ds:itemID="{52D1A9A7-0D9A-41A3-BCA2-8D5C4572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e1e52-0b04-4d6e-856b-7cec9d46078b"/>
    <ds:schemaRef ds:uri="80cdc3a8-ebd1-4d7e-9f8f-396433aac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579</Words>
  <Characters>3302</Characters>
  <Application>Microsoft Office Word</Application>
  <DocSecurity>0</DocSecurity>
  <Lines>27</Lines>
  <Paragraphs>7</Paragraphs>
  <ScaleCrop>false</ScaleCrop>
  <Company>Huron</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Isley</dc:creator>
  <cp:lastModifiedBy>Susan Kimbrough</cp:lastModifiedBy>
  <cp:revision>17</cp:revision>
  <dcterms:created xsi:type="dcterms:W3CDTF">2025-06-02T17:07:00Z</dcterms:created>
  <dcterms:modified xsi:type="dcterms:W3CDTF">2025-06-24T22:03:00Z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ies>
</file>