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3E3B" w:rsidRDefault="00000000">
      <w:pPr>
        <w:rPr>
          <w:b/>
        </w:rPr>
      </w:pPr>
      <w:r>
        <w:rPr>
          <w:b/>
        </w:rPr>
        <w:t>Human Research</w:t>
      </w:r>
    </w:p>
    <w:p w14:paraId="00000002" w14:textId="77777777" w:rsidR="00713E3B" w:rsidRDefault="00713E3B">
      <w:pPr>
        <w:rPr>
          <w:b/>
        </w:rPr>
      </w:pPr>
    </w:p>
    <w:p w14:paraId="00000003" w14:textId="77777777" w:rsidR="00713E3B" w:rsidRPr="002E7F61" w:rsidRDefault="00000000">
      <w:r>
        <w:t>INVESTIGATOR-INITIATED PIPELINE</w:t>
      </w:r>
    </w:p>
    <w:p w14:paraId="00000004" w14:textId="77777777" w:rsidR="00713E3B" w:rsidRDefault="00713E3B"/>
    <w:p w14:paraId="00000005" w14:textId="77777777" w:rsidR="00713E3B" w:rsidRDefault="00000000">
      <w:pPr>
        <w:numPr>
          <w:ilvl w:val="0"/>
          <w:numId w:val="1"/>
        </w:numPr>
      </w:pPr>
      <w:r>
        <w:t>Assessment</w:t>
      </w:r>
    </w:p>
    <w:p w14:paraId="00000006" w14:textId="6DA7F2E3" w:rsidR="00713E3B" w:rsidRPr="00EF5003" w:rsidRDefault="00000000">
      <w:pPr>
        <w:numPr>
          <w:ilvl w:val="1"/>
          <w:numId w:val="1"/>
        </w:numPr>
        <w:rPr>
          <w:color w:val="1155CC"/>
          <w:u w:val="single"/>
        </w:rPr>
      </w:pPr>
      <w:r w:rsidRPr="00EF5003">
        <w:rPr>
          <w:color w:val="1155CC"/>
          <w:u w:val="single"/>
        </w:rPr>
        <w:t>Draft protocol and study related documents</w:t>
      </w:r>
    </w:p>
    <w:p w14:paraId="00000007" w14:textId="77777777" w:rsidR="00713E3B" w:rsidRDefault="00000000">
      <w:pPr>
        <w:numPr>
          <w:ilvl w:val="0"/>
          <w:numId w:val="1"/>
        </w:numPr>
      </w:pPr>
      <w:r>
        <w:t>Start-up</w:t>
      </w:r>
    </w:p>
    <w:p w14:paraId="00000008" w14:textId="77777777" w:rsidR="00713E3B" w:rsidRDefault="00000000">
      <w:pPr>
        <w:numPr>
          <w:ilvl w:val="1"/>
          <w:numId w:val="1"/>
        </w:numPr>
      </w:pPr>
      <w:r>
        <w:t>Study activation</w:t>
      </w:r>
    </w:p>
    <w:p w14:paraId="00000009" w14:textId="7A192FF5" w:rsidR="00713E3B" w:rsidRDefault="00000000">
      <w:pPr>
        <w:numPr>
          <w:ilvl w:val="2"/>
          <w:numId w:val="1"/>
        </w:numPr>
      </w:pPr>
      <w:hyperlink r:id="rId5">
        <w:r>
          <w:rPr>
            <w:color w:val="1155CC"/>
            <w:u w:val="single"/>
          </w:rPr>
          <w:t>Budget/co</w:t>
        </w:r>
        <w:r>
          <w:rPr>
            <w:color w:val="1155CC"/>
            <w:u w:val="single"/>
          </w:rPr>
          <w:t>s</w:t>
        </w:r>
        <w:r>
          <w:rPr>
            <w:color w:val="1155CC"/>
            <w:u w:val="single"/>
          </w:rPr>
          <w:t>t coverage</w:t>
        </w:r>
      </w:hyperlink>
    </w:p>
    <w:p w14:paraId="0000000A" w14:textId="77777777" w:rsidR="00713E3B" w:rsidRDefault="00000000">
      <w:pPr>
        <w:numPr>
          <w:ilvl w:val="2"/>
          <w:numId w:val="1"/>
        </w:numPr>
      </w:pPr>
      <w:hyperlink r:id="rId6">
        <w:r>
          <w:rPr>
            <w:color w:val="1155CC"/>
            <w:u w:val="single"/>
          </w:rPr>
          <w:t>Subject injury language</w:t>
        </w:r>
      </w:hyperlink>
    </w:p>
    <w:p w14:paraId="0000000B" w14:textId="77777777" w:rsidR="00713E3B" w:rsidRDefault="00000000">
      <w:pPr>
        <w:numPr>
          <w:ilvl w:val="2"/>
          <w:numId w:val="1"/>
        </w:numPr>
      </w:pPr>
      <w:r>
        <w:fldChar w:fldCharType="begin"/>
      </w:r>
      <w:r>
        <w:instrText>HYPERLINK "https://onetrac.vcu.edu" \h</w:instrText>
      </w:r>
      <w:r>
        <w:fldChar w:fldCharType="separate"/>
      </w:r>
      <w:r>
        <w:rPr>
          <w:color w:val="1155CC"/>
          <w:u w:val="single"/>
        </w:rPr>
        <w:t>PROC/VCUHS intake form</w:t>
      </w:r>
      <w:r>
        <w:rPr>
          <w:color w:val="1155CC"/>
          <w:u w:val="single"/>
        </w:rPr>
        <w:fldChar w:fldCharType="end"/>
      </w:r>
      <w:r>
        <w:t xml:space="preserve"> or </w:t>
      </w:r>
      <w:hyperlink r:id="rId7">
        <w:r>
          <w:rPr>
            <w:color w:val="1155CC"/>
            <w:u w:val="single"/>
          </w:rPr>
          <w:t>PRMC</w:t>
        </w:r>
      </w:hyperlink>
    </w:p>
    <w:p w14:paraId="0000000C" w14:textId="77777777" w:rsidR="00713E3B" w:rsidRDefault="00000000">
      <w:pPr>
        <w:numPr>
          <w:ilvl w:val="2"/>
          <w:numId w:val="1"/>
        </w:numPr>
      </w:pPr>
      <w:hyperlink r:id="rId8">
        <w:r>
          <w:rPr>
            <w:color w:val="1155CC"/>
            <w:u w:val="single"/>
          </w:rPr>
          <w:t>Ancillary review</w:t>
        </w:r>
      </w:hyperlink>
    </w:p>
    <w:p w14:paraId="0000000D" w14:textId="77777777" w:rsidR="00713E3B" w:rsidRDefault="00000000">
      <w:pPr>
        <w:numPr>
          <w:ilvl w:val="2"/>
          <w:numId w:val="1"/>
        </w:numPr>
      </w:pPr>
      <w:hyperlink r:id="rId9">
        <w:r>
          <w:rPr>
            <w:color w:val="1155CC"/>
            <w:u w:val="single"/>
          </w:rPr>
          <w:t>IRB review</w:t>
        </w:r>
      </w:hyperlink>
    </w:p>
    <w:p w14:paraId="0000000E" w14:textId="77777777" w:rsidR="00713E3B" w:rsidRDefault="00000000">
      <w:pPr>
        <w:numPr>
          <w:ilvl w:val="2"/>
          <w:numId w:val="1"/>
        </w:numPr>
      </w:pPr>
      <w:hyperlink r:id="rId10">
        <w:r>
          <w:rPr>
            <w:color w:val="1155CC"/>
            <w:u w:val="single"/>
          </w:rPr>
          <w:t>Clinical trial registration</w:t>
        </w:r>
      </w:hyperlink>
    </w:p>
    <w:p w14:paraId="0000000F" w14:textId="77777777" w:rsidR="00713E3B" w:rsidRDefault="00000000">
      <w:pPr>
        <w:numPr>
          <w:ilvl w:val="1"/>
          <w:numId w:val="1"/>
        </w:numPr>
      </w:pPr>
      <w:r>
        <w:t>Study set-up</w:t>
      </w:r>
    </w:p>
    <w:p w14:paraId="00000010" w14:textId="77777777" w:rsidR="00713E3B" w:rsidRDefault="00000000">
      <w:pPr>
        <w:numPr>
          <w:ilvl w:val="2"/>
          <w:numId w:val="1"/>
        </w:numPr>
      </w:pPr>
      <w:r>
        <w:t>Regulatory files</w:t>
      </w:r>
    </w:p>
    <w:p w14:paraId="00000011" w14:textId="77777777" w:rsidR="00713E3B" w:rsidRDefault="00000000">
      <w:pPr>
        <w:numPr>
          <w:ilvl w:val="2"/>
          <w:numId w:val="1"/>
        </w:numPr>
      </w:pPr>
      <w:hyperlink r:id="rId11">
        <w:r>
          <w:rPr>
            <w:color w:val="1155CC"/>
            <w:u w:val="single"/>
          </w:rPr>
          <w:t>Staff training/delegation</w:t>
        </w:r>
      </w:hyperlink>
    </w:p>
    <w:p w14:paraId="00000012" w14:textId="77777777" w:rsidR="00713E3B" w:rsidRDefault="00000000">
      <w:pPr>
        <w:numPr>
          <w:ilvl w:val="2"/>
          <w:numId w:val="1"/>
        </w:numPr>
      </w:pPr>
      <w:hyperlink r:id="rId12">
        <w:proofErr w:type="spellStart"/>
        <w:r>
          <w:rPr>
            <w:color w:val="1155CC"/>
            <w:u w:val="single"/>
          </w:rPr>
          <w:t>OnCore</w:t>
        </w:r>
        <w:proofErr w:type="spellEnd"/>
      </w:hyperlink>
    </w:p>
    <w:p w14:paraId="00000013" w14:textId="77777777" w:rsidR="00713E3B" w:rsidRDefault="00000000">
      <w:pPr>
        <w:numPr>
          <w:ilvl w:val="2"/>
          <w:numId w:val="1"/>
        </w:numPr>
      </w:pPr>
      <w:r>
        <w:t>Site initiation</w:t>
      </w:r>
    </w:p>
    <w:p w14:paraId="00000014" w14:textId="77777777" w:rsidR="00713E3B" w:rsidRDefault="00000000">
      <w:pPr>
        <w:numPr>
          <w:ilvl w:val="2"/>
          <w:numId w:val="1"/>
        </w:numPr>
      </w:pPr>
      <w:hyperlink r:id="rId13">
        <w:r>
          <w:rPr>
            <w:color w:val="1155CC"/>
            <w:u w:val="single"/>
          </w:rPr>
          <w:t>Regulatory filing (IND/</w:t>
        </w:r>
        <w:r>
          <w:rPr>
            <w:color w:val="1155CC"/>
            <w:u w:val="single"/>
          </w:rPr>
          <w:t>I</w:t>
        </w:r>
        <w:r>
          <w:rPr>
            <w:color w:val="1155CC"/>
            <w:u w:val="single"/>
          </w:rPr>
          <w:t>DE)</w:t>
        </w:r>
      </w:hyperlink>
    </w:p>
    <w:p w14:paraId="00000015" w14:textId="77777777" w:rsidR="00713E3B" w:rsidRDefault="00000000">
      <w:pPr>
        <w:numPr>
          <w:ilvl w:val="0"/>
          <w:numId w:val="1"/>
        </w:numPr>
      </w:pPr>
      <w:r>
        <w:t>Conduct</w:t>
      </w:r>
    </w:p>
    <w:p w14:paraId="00000016" w14:textId="77777777" w:rsidR="00713E3B" w:rsidRDefault="00000000">
      <w:pPr>
        <w:numPr>
          <w:ilvl w:val="1"/>
          <w:numId w:val="1"/>
        </w:numPr>
      </w:pPr>
      <w:hyperlink r:id="rId14">
        <w:r>
          <w:rPr>
            <w:color w:val="1155CC"/>
            <w:u w:val="single"/>
          </w:rPr>
          <w:t>Recru</w:t>
        </w:r>
        <w:r>
          <w:rPr>
            <w:color w:val="1155CC"/>
            <w:u w:val="single"/>
          </w:rPr>
          <w:t>i</w:t>
        </w:r>
        <w:r>
          <w:rPr>
            <w:color w:val="1155CC"/>
            <w:u w:val="single"/>
          </w:rPr>
          <w:t>tment</w:t>
        </w:r>
      </w:hyperlink>
    </w:p>
    <w:p w14:paraId="00000017" w14:textId="77777777" w:rsidR="00713E3B" w:rsidRDefault="00000000">
      <w:pPr>
        <w:numPr>
          <w:ilvl w:val="2"/>
          <w:numId w:val="1"/>
        </w:numPr>
      </w:pPr>
      <w:r>
        <w:t>Advertising</w:t>
      </w:r>
    </w:p>
    <w:p w14:paraId="00000018" w14:textId="77777777" w:rsidR="00713E3B" w:rsidRDefault="00000000">
      <w:pPr>
        <w:numPr>
          <w:ilvl w:val="2"/>
          <w:numId w:val="1"/>
        </w:numPr>
      </w:pPr>
      <w:r>
        <w:t>Recruitment</w:t>
      </w:r>
    </w:p>
    <w:p w14:paraId="00000019" w14:textId="77777777" w:rsidR="00713E3B" w:rsidRDefault="00000000">
      <w:pPr>
        <w:numPr>
          <w:ilvl w:val="2"/>
          <w:numId w:val="1"/>
        </w:numPr>
      </w:pPr>
      <w:r>
        <w:t>Screening</w:t>
      </w:r>
    </w:p>
    <w:p w14:paraId="0000001A" w14:textId="77777777" w:rsidR="00713E3B" w:rsidRDefault="00000000">
      <w:pPr>
        <w:numPr>
          <w:ilvl w:val="2"/>
          <w:numId w:val="1"/>
        </w:numPr>
      </w:pPr>
      <w:r>
        <w:t>Consenting</w:t>
      </w:r>
    </w:p>
    <w:p w14:paraId="0000001B" w14:textId="77777777" w:rsidR="00713E3B" w:rsidRDefault="00000000">
      <w:pPr>
        <w:numPr>
          <w:ilvl w:val="1"/>
          <w:numId w:val="1"/>
        </w:numPr>
      </w:pPr>
      <w:r>
        <w:t>Management</w:t>
      </w:r>
    </w:p>
    <w:p w14:paraId="0000001C" w14:textId="77777777" w:rsidR="00713E3B" w:rsidRDefault="00000000">
      <w:pPr>
        <w:numPr>
          <w:ilvl w:val="2"/>
          <w:numId w:val="1"/>
        </w:numPr>
      </w:pPr>
      <w:hyperlink r:id="rId15">
        <w:proofErr w:type="spellStart"/>
        <w:r>
          <w:rPr>
            <w:color w:val="1155CC"/>
            <w:u w:val="single"/>
          </w:rPr>
          <w:t>OnCore</w:t>
        </w:r>
        <w:proofErr w:type="spellEnd"/>
      </w:hyperlink>
    </w:p>
    <w:p w14:paraId="0000001D" w14:textId="77777777" w:rsidR="00713E3B" w:rsidRDefault="00000000">
      <w:pPr>
        <w:numPr>
          <w:ilvl w:val="2"/>
          <w:numId w:val="1"/>
        </w:numPr>
      </w:pPr>
      <w:hyperlink r:id="rId16">
        <w:r>
          <w:rPr>
            <w:color w:val="1155CC"/>
            <w:u w:val="single"/>
          </w:rPr>
          <w:t>Ordering and scheduling</w:t>
        </w:r>
      </w:hyperlink>
    </w:p>
    <w:p w14:paraId="0000001E" w14:textId="77777777" w:rsidR="00713E3B" w:rsidRDefault="00000000">
      <w:pPr>
        <w:numPr>
          <w:ilvl w:val="2"/>
          <w:numId w:val="1"/>
        </w:numPr>
      </w:pPr>
      <w:hyperlink r:id="rId17">
        <w:r>
          <w:rPr>
            <w:color w:val="1155CC"/>
            <w:u w:val="single"/>
          </w:rPr>
          <w:t>Biospecimen management</w:t>
        </w:r>
      </w:hyperlink>
    </w:p>
    <w:p w14:paraId="0000001F" w14:textId="77777777" w:rsidR="00713E3B" w:rsidRDefault="00000000">
      <w:pPr>
        <w:numPr>
          <w:ilvl w:val="2"/>
          <w:numId w:val="1"/>
        </w:numPr>
      </w:pPr>
      <w:r>
        <w:t>Participant follow-up</w:t>
      </w:r>
    </w:p>
    <w:p w14:paraId="00000020" w14:textId="77777777" w:rsidR="00713E3B" w:rsidRDefault="00000000">
      <w:pPr>
        <w:numPr>
          <w:ilvl w:val="2"/>
          <w:numId w:val="1"/>
        </w:numPr>
      </w:pPr>
      <w:hyperlink r:id="rId18">
        <w:r>
          <w:rPr>
            <w:color w:val="1155CC"/>
            <w:u w:val="single"/>
          </w:rPr>
          <w:t>Reimbursement/compensation</w:t>
        </w:r>
      </w:hyperlink>
    </w:p>
    <w:p w14:paraId="00000021" w14:textId="1F1D85BC" w:rsidR="00713E3B" w:rsidRDefault="00000000">
      <w:pPr>
        <w:numPr>
          <w:ilvl w:val="2"/>
          <w:numId w:val="1"/>
        </w:numPr>
      </w:pPr>
      <w:hyperlink r:id="rId19">
        <w:r>
          <w:rPr>
            <w:color w:val="1155CC"/>
            <w:u w:val="single"/>
          </w:rPr>
          <w:t>Research billing</w:t>
        </w:r>
      </w:hyperlink>
      <w:r w:rsidR="00E76A85">
        <w:rPr>
          <w:color w:val="1155CC"/>
          <w:u w:val="single"/>
        </w:rPr>
        <w:t xml:space="preserve"> </w:t>
      </w:r>
      <w:r w:rsidR="00E76A85" w:rsidRPr="00E76A85">
        <w:t>(VCUHS credentials required)</w:t>
      </w:r>
    </w:p>
    <w:p w14:paraId="00000022" w14:textId="77777777" w:rsidR="00713E3B" w:rsidRDefault="00000000">
      <w:pPr>
        <w:numPr>
          <w:ilvl w:val="2"/>
          <w:numId w:val="1"/>
        </w:numPr>
      </w:pPr>
      <w:r>
        <w:t>Participant records</w:t>
      </w:r>
    </w:p>
    <w:p w14:paraId="00000023" w14:textId="77777777" w:rsidR="00713E3B" w:rsidRDefault="00000000">
      <w:pPr>
        <w:numPr>
          <w:ilvl w:val="2"/>
          <w:numId w:val="1"/>
        </w:numPr>
      </w:pPr>
      <w:hyperlink r:id="rId20">
        <w:r>
          <w:rPr>
            <w:color w:val="1155CC"/>
            <w:u w:val="single"/>
          </w:rPr>
          <w:t>Data collection</w:t>
        </w:r>
      </w:hyperlink>
    </w:p>
    <w:p w14:paraId="00000024" w14:textId="77777777" w:rsidR="00713E3B" w:rsidRDefault="00000000">
      <w:pPr>
        <w:numPr>
          <w:ilvl w:val="2"/>
          <w:numId w:val="1"/>
        </w:numPr>
      </w:pPr>
      <w:r>
        <w:t>Safety monitoring</w:t>
      </w:r>
    </w:p>
    <w:p w14:paraId="00000025" w14:textId="77777777" w:rsidR="00713E3B" w:rsidRDefault="00000000">
      <w:pPr>
        <w:numPr>
          <w:ilvl w:val="2"/>
          <w:numId w:val="1"/>
        </w:numPr>
      </w:pPr>
      <w:r>
        <w:t>Re-consenting</w:t>
      </w:r>
    </w:p>
    <w:p w14:paraId="00000026" w14:textId="77777777" w:rsidR="00713E3B" w:rsidRDefault="00000000">
      <w:pPr>
        <w:numPr>
          <w:ilvl w:val="1"/>
          <w:numId w:val="1"/>
        </w:numPr>
      </w:pPr>
      <w:r>
        <w:t>Oversight/maintenance</w:t>
      </w:r>
    </w:p>
    <w:p w14:paraId="00000027" w14:textId="28BC9E22" w:rsidR="00713E3B" w:rsidRDefault="00000000">
      <w:pPr>
        <w:numPr>
          <w:ilvl w:val="2"/>
          <w:numId w:val="1"/>
        </w:numPr>
      </w:pPr>
      <w:r w:rsidRPr="00E76A85">
        <w:t>Regulatory file maintena</w:t>
      </w:r>
      <w:r w:rsidRPr="00E76A85">
        <w:t>n</w:t>
      </w:r>
      <w:r w:rsidRPr="00E76A85">
        <w:t>ce</w:t>
      </w:r>
    </w:p>
    <w:p w14:paraId="00000028" w14:textId="14DE9B90" w:rsidR="00713E3B" w:rsidRDefault="00000000">
      <w:pPr>
        <w:numPr>
          <w:ilvl w:val="2"/>
          <w:numId w:val="1"/>
        </w:numPr>
      </w:pPr>
      <w:hyperlink r:id="rId21">
        <w:r>
          <w:rPr>
            <w:color w:val="1155CC"/>
            <w:u w:val="single"/>
          </w:rPr>
          <w:t>IRB continued review</w:t>
        </w:r>
      </w:hyperlink>
    </w:p>
    <w:p w14:paraId="00000029" w14:textId="77777777" w:rsidR="00713E3B" w:rsidRDefault="00000000">
      <w:pPr>
        <w:numPr>
          <w:ilvl w:val="2"/>
          <w:numId w:val="1"/>
        </w:numPr>
      </w:pPr>
      <w:hyperlink r:id="rId22">
        <w:r>
          <w:rPr>
            <w:color w:val="1155CC"/>
            <w:u w:val="single"/>
          </w:rPr>
          <w:t>Amendments</w:t>
        </w:r>
      </w:hyperlink>
    </w:p>
    <w:p w14:paraId="0000002A" w14:textId="77777777" w:rsidR="00713E3B" w:rsidRDefault="00000000">
      <w:pPr>
        <w:numPr>
          <w:ilvl w:val="2"/>
          <w:numId w:val="1"/>
        </w:numPr>
      </w:pPr>
      <w:hyperlink r:id="rId23">
        <w:r>
          <w:rPr>
            <w:color w:val="1155CC"/>
            <w:u w:val="single"/>
          </w:rPr>
          <w:t>Reportable events</w:t>
        </w:r>
      </w:hyperlink>
    </w:p>
    <w:p w14:paraId="0000002B" w14:textId="77777777" w:rsidR="00713E3B" w:rsidRDefault="00000000">
      <w:pPr>
        <w:numPr>
          <w:ilvl w:val="2"/>
          <w:numId w:val="1"/>
        </w:numPr>
      </w:pPr>
      <w:hyperlink r:id="rId24">
        <w:r>
          <w:rPr>
            <w:color w:val="1155CC"/>
            <w:u w:val="single"/>
          </w:rPr>
          <w:t>Regulatory re</w:t>
        </w:r>
        <w:r>
          <w:rPr>
            <w:color w:val="1155CC"/>
            <w:u w:val="single"/>
          </w:rPr>
          <w:t>p</w:t>
        </w:r>
        <w:r>
          <w:rPr>
            <w:color w:val="1155CC"/>
            <w:u w:val="single"/>
          </w:rPr>
          <w:t>orting</w:t>
        </w:r>
      </w:hyperlink>
    </w:p>
    <w:p w14:paraId="0000002C" w14:textId="77777777" w:rsidR="00713E3B" w:rsidRDefault="00000000">
      <w:pPr>
        <w:numPr>
          <w:ilvl w:val="2"/>
          <w:numId w:val="1"/>
        </w:numPr>
      </w:pPr>
      <w:hyperlink r:id="rId25">
        <w:r>
          <w:rPr>
            <w:color w:val="1155CC"/>
            <w:u w:val="single"/>
          </w:rPr>
          <w:t>Data management</w:t>
        </w:r>
      </w:hyperlink>
    </w:p>
    <w:p w14:paraId="0000002D" w14:textId="77777777" w:rsidR="00713E3B" w:rsidRDefault="00000000">
      <w:pPr>
        <w:numPr>
          <w:ilvl w:val="2"/>
          <w:numId w:val="1"/>
        </w:numPr>
      </w:pPr>
      <w:r>
        <w:lastRenderedPageBreak/>
        <w:t>Data query resolution</w:t>
      </w:r>
    </w:p>
    <w:p w14:paraId="0000002E" w14:textId="77777777" w:rsidR="00713E3B" w:rsidRDefault="00000000">
      <w:pPr>
        <w:numPr>
          <w:ilvl w:val="2"/>
          <w:numId w:val="1"/>
        </w:numPr>
      </w:pPr>
      <w:r>
        <w:t>Study monitoring/audits</w:t>
      </w:r>
    </w:p>
    <w:p w14:paraId="0000002F" w14:textId="77777777" w:rsidR="00713E3B" w:rsidRDefault="00000000">
      <w:pPr>
        <w:numPr>
          <w:ilvl w:val="0"/>
          <w:numId w:val="1"/>
        </w:numPr>
      </w:pPr>
      <w:r>
        <w:t>Closure</w:t>
      </w:r>
    </w:p>
    <w:p w14:paraId="00000030" w14:textId="77777777" w:rsidR="00713E3B" w:rsidRDefault="00000000">
      <w:pPr>
        <w:numPr>
          <w:ilvl w:val="1"/>
          <w:numId w:val="1"/>
        </w:numPr>
      </w:pPr>
      <w:r>
        <w:t>Close out visit</w:t>
      </w:r>
    </w:p>
    <w:p w14:paraId="00000031" w14:textId="77777777" w:rsidR="00713E3B" w:rsidRDefault="00000000">
      <w:pPr>
        <w:numPr>
          <w:ilvl w:val="1"/>
          <w:numId w:val="1"/>
        </w:numPr>
      </w:pPr>
      <w:hyperlink r:id="rId26">
        <w:r>
          <w:rPr>
            <w:color w:val="1155CC"/>
            <w:u w:val="single"/>
          </w:rPr>
          <w:t>IRB closure</w:t>
        </w:r>
      </w:hyperlink>
    </w:p>
    <w:p w14:paraId="00000032" w14:textId="77777777" w:rsidR="00713E3B" w:rsidRDefault="00000000">
      <w:pPr>
        <w:numPr>
          <w:ilvl w:val="1"/>
          <w:numId w:val="1"/>
        </w:numPr>
      </w:pPr>
      <w:r>
        <w:t>Archiving records</w:t>
      </w:r>
    </w:p>
    <w:p w14:paraId="00000033" w14:textId="77777777" w:rsidR="00713E3B" w:rsidRDefault="00000000">
      <w:pPr>
        <w:numPr>
          <w:ilvl w:val="1"/>
          <w:numId w:val="1"/>
        </w:numPr>
      </w:pPr>
      <w:hyperlink r:id="rId27">
        <w:r>
          <w:rPr>
            <w:color w:val="1155CC"/>
            <w:u w:val="single"/>
          </w:rPr>
          <w:t>Clinicaltrials.gov closure</w:t>
        </w:r>
      </w:hyperlink>
    </w:p>
    <w:p w14:paraId="00000034" w14:textId="77777777" w:rsidR="00713E3B" w:rsidRDefault="00713E3B"/>
    <w:p w14:paraId="00000035" w14:textId="35A9C0CB" w:rsidR="00713E3B" w:rsidRDefault="00000000">
      <w:r>
        <w:t>For assistance, please contact your appropriate schoo</w:t>
      </w:r>
      <w:r w:rsidR="00E76A85">
        <w:t>l</w:t>
      </w:r>
      <w:r>
        <w:t>:</w:t>
      </w:r>
    </w:p>
    <w:p w14:paraId="00000036" w14:textId="77777777" w:rsidR="00713E3B" w:rsidRDefault="00000000">
      <w:pPr>
        <w:numPr>
          <w:ilvl w:val="0"/>
          <w:numId w:val="2"/>
        </w:numPr>
      </w:pPr>
      <w:r>
        <w:t xml:space="preserve">Massey Cancer Center: </w:t>
      </w:r>
      <w:hyperlink r:id="rId28">
        <w:r>
          <w:rPr>
            <w:color w:val="1155CC"/>
            <w:u w:val="single"/>
          </w:rPr>
          <w:t>masseyactpm@vcu.edu</w:t>
        </w:r>
      </w:hyperlink>
    </w:p>
    <w:p w14:paraId="00000037" w14:textId="67A1472A" w:rsidR="00713E3B" w:rsidRDefault="00000000">
      <w:pPr>
        <w:numPr>
          <w:ilvl w:val="0"/>
          <w:numId w:val="2"/>
        </w:numPr>
      </w:pPr>
      <w:r>
        <w:t xml:space="preserve">School of Medicine: </w:t>
      </w:r>
      <w:hyperlink r:id="rId29" w:history="1">
        <w:r w:rsidR="003B6F98" w:rsidRPr="003B6F98">
          <w:rPr>
            <w:color w:val="1155CC"/>
            <w:u w:val="single"/>
          </w:rPr>
          <w:t>SOMCT@vcuhealth.org</w:t>
        </w:r>
      </w:hyperlink>
      <w:r w:rsidR="003B6F98">
        <w:t xml:space="preserve"> </w:t>
      </w:r>
    </w:p>
    <w:sectPr w:rsidR="00713E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04B9"/>
    <w:multiLevelType w:val="multilevel"/>
    <w:tmpl w:val="C9508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D86BD4"/>
    <w:multiLevelType w:val="multilevel"/>
    <w:tmpl w:val="FE2EC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3475165">
    <w:abstractNumId w:val="0"/>
  </w:num>
  <w:num w:numId="2" w16cid:durableId="1723560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3B"/>
    <w:rsid w:val="002E7F61"/>
    <w:rsid w:val="003B6F98"/>
    <w:rsid w:val="00713E3B"/>
    <w:rsid w:val="00E76A85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62A9"/>
  <w15:docId w15:val="{4D99A5F8-9755-C042-BDBA-A67836D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B6F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cu.edu/integrity-and-compliance/compliance/regulatory-committees/" TargetMode="External"/><Relationship Id="rId13" Type="http://schemas.openxmlformats.org/officeDocument/2006/relationships/hyperlink" Target="https://research.vcu.edu/human-research/regulatory-affairs/" TargetMode="External"/><Relationship Id="rId18" Type="http://schemas.openxmlformats.org/officeDocument/2006/relationships/hyperlink" Target="https://procurement.vcu.edu/i-want-to/pay-an-individual/compensate-a-research-participant/" TargetMode="External"/><Relationship Id="rId26" Type="http://schemas.openxmlformats.org/officeDocument/2006/relationships/hyperlink" Target="https://research.vcu.edu/human-research/hrppirb/other-submissions-and-monitor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earch.vcu.edu/human-research/hrppirb/other-submissions-and-monitoring/" TargetMode="External"/><Relationship Id="rId7" Type="http://schemas.openxmlformats.org/officeDocument/2006/relationships/hyperlink" Target="https://www.masseycancercenter.org/research/~/link.aspx?_id=ee49e95faa8b44d09b6e89d8e3b48b57&amp;_z=z" TargetMode="External"/><Relationship Id="rId12" Type="http://schemas.openxmlformats.org/officeDocument/2006/relationships/hyperlink" Target="https://cctr.vcu.edu/support/informatics/oncore/" TargetMode="External"/><Relationship Id="rId17" Type="http://schemas.openxmlformats.org/officeDocument/2006/relationships/hyperlink" Target="https://pathology.vcu.edu/research/clinical-pathology-cprs/" TargetMode="External"/><Relationship Id="rId25" Type="http://schemas.openxmlformats.org/officeDocument/2006/relationships/hyperlink" Target="https://ts.vcu.edu/about-us/information-security/data-management-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.vcu.edu/human-research/ids/" TargetMode="External"/><Relationship Id="rId20" Type="http://schemas.openxmlformats.org/officeDocument/2006/relationships/hyperlink" Target="https://cctr.vcu.edu/support/research-navigation/starting-data-collection/" TargetMode="External"/><Relationship Id="rId29" Type="http://schemas.openxmlformats.org/officeDocument/2006/relationships/hyperlink" Target="mailto:SOMCT@vcuhealth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earch.vcu.edu/media/office-of-research-and-innovation/secure/proposalsandawards/rams-spot/osp_subject_injury_language_review_process_for_industry.pdf" TargetMode="External"/><Relationship Id="rId11" Type="http://schemas.openxmlformats.org/officeDocument/2006/relationships/hyperlink" Target="https://research.vcu.edu/training/citi-training/" TargetMode="External"/><Relationship Id="rId24" Type="http://schemas.openxmlformats.org/officeDocument/2006/relationships/hyperlink" Target="https://research.vcu.edu/human-research/regulatory-affairs/" TargetMode="External"/><Relationship Id="rId5" Type="http://schemas.openxmlformats.org/officeDocument/2006/relationships/hyperlink" Target="https://research.vcu.edu/human-research/regulatory-affairs/vcu-clinical-research-coverage-analysis/" TargetMode="External"/><Relationship Id="rId15" Type="http://schemas.openxmlformats.org/officeDocument/2006/relationships/hyperlink" Target="https://cctr.vcu.edu/support/informatics/oncore/" TargetMode="External"/><Relationship Id="rId23" Type="http://schemas.openxmlformats.org/officeDocument/2006/relationships/hyperlink" Target="https://research.vcu.edu/human-research/hrppirb/other-submissions-and-monitoring/" TargetMode="External"/><Relationship Id="rId28" Type="http://schemas.openxmlformats.org/officeDocument/2006/relationships/hyperlink" Target="mailto:masseyactpm@vcu.edu" TargetMode="External"/><Relationship Id="rId10" Type="http://schemas.openxmlformats.org/officeDocument/2006/relationships/hyperlink" Target="https://cctr.vcu.edu/support/consultation/clinical-trials-gov/" TargetMode="External"/><Relationship Id="rId19" Type="http://schemas.openxmlformats.org/officeDocument/2006/relationships/hyperlink" Target="https://intranet.vcuhealth.org/sites/clinical-research/SitePageModern/80467/study-bill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earch.vcu.edu/human-research/hrppirb/activities-requiring-irb-review/" TargetMode="External"/><Relationship Id="rId14" Type="http://schemas.openxmlformats.org/officeDocument/2006/relationships/hyperlink" Target="https://cctr.vcu.edu/support/study-participation-and-recruitment/" TargetMode="External"/><Relationship Id="rId22" Type="http://schemas.openxmlformats.org/officeDocument/2006/relationships/hyperlink" Target="https://research.vcu.edu/human-research/hrppirb/other-submissions-and-monitoring/" TargetMode="External"/><Relationship Id="rId27" Type="http://schemas.openxmlformats.org/officeDocument/2006/relationships/hyperlink" Target="https://cctr.vcu.edu/support/consultation/clinical-trials-gov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446</Words>
  <Characters>2908</Characters>
  <Application>Microsoft Office Word</Application>
  <DocSecurity>0</DocSecurity>
  <Lines>153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2023-05-17T13:39:00Z</dcterms:created>
  <dcterms:modified xsi:type="dcterms:W3CDTF">2023-05-17T18:09:00Z</dcterms:modified>
</cp:coreProperties>
</file>